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C150" w14:textId="77777777" w:rsidR="008972F7" w:rsidRPr="00BE695C" w:rsidRDefault="008972F7" w:rsidP="008972F7">
      <w:pPr>
        <w:spacing w:after="0"/>
        <w:jc w:val="center"/>
        <w:rPr>
          <w:rFonts w:cs="Arial"/>
          <w:b/>
          <w:sz w:val="32"/>
        </w:rPr>
      </w:pPr>
      <w:r w:rsidRPr="00BE695C">
        <w:rPr>
          <w:rFonts w:cs="Arial"/>
          <w:b/>
          <w:sz w:val="32"/>
        </w:rPr>
        <w:t>NORTH ESSEX PARKING PARTNERSHIP</w:t>
      </w:r>
    </w:p>
    <w:p w14:paraId="5DB2F387" w14:textId="77777777" w:rsidR="008972F7" w:rsidRPr="00BE695C" w:rsidRDefault="008972F7" w:rsidP="008972F7">
      <w:pPr>
        <w:spacing w:after="0"/>
        <w:jc w:val="center"/>
        <w:rPr>
          <w:rFonts w:cs="Arial"/>
          <w:b/>
          <w:sz w:val="32"/>
        </w:rPr>
      </w:pPr>
    </w:p>
    <w:p w14:paraId="3535573D" w14:textId="77777777" w:rsidR="008972F7" w:rsidRPr="00BE695C" w:rsidRDefault="008972F7" w:rsidP="008972F7">
      <w:pPr>
        <w:spacing w:after="0"/>
        <w:jc w:val="center"/>
        <w:rPr>
          <w:rFonts w:cs="Arial"/>
          <w:b/>
          <w:sz w:val="32"/>
        </w:rPr>
      </w:pPr>
      <w:r w:rsidRPr="00BE695C">
        <w:rPr>
          <w:rFonts w:cs="Arial"/>
          <w:b/>
          <w:sz w:val="32"/>
        </w:rPr>
        <w:t>JOINT WORKING COMMITTEE</w:t>
      </w:r>
    </w:p>
    <w:p w14:paraId="5A6086CA" w14:textId="77777777" w:rsidR="008972F7" w:rsidRPr="00BE695C" w:rsidRDefault="008972F7" w:rsidP="008972F7">
      <w:pPr>
        <w:spacing w:after="0"/>
        <w:jc w:val="center"/>
        <w:rPr>
          <w:rFonts w:cs="Arial"/>
          <w:b/>
          <w:sz w:val="32"/>
        </w:rPr>
      </w:pPr>
      <w:r w:rsidRPr="00BE695C">
        <w:rPr>
          <w:rFonts w:cs="Arial"/>
          <w:b/>
          <w:sz w:val="32"/>
        </w:rPr>
        <w:t>ON-STREET PARKING</w:t>
      </w:r>
    </w:p>
    <w:p w14:paraId="441FE619" w14:textId="77777777" w:rsidR="008972F7" w:rsidRPr="00BE695C" w:rsidRDefault="008972F7" w:rsidP="008972F7">
      <w:pPr>
        <w:spacing w:after="0"/>
        <w:jc w:val="center"/>
        <w:rPr>
          <w:rFonts w:cs="Arial"/>
          <w:sz w:val="32"/>
        </w:rPr>
      </w:pPr>
      <w:r w:rsidRPr="00BE695C">
        <w:rPr>
          <w:rFonts w:cs="Arial"/>
          <w:sz w:val="32"/>
        </w:rPr>
        <w:t>30 March 2017 at 1.30pm</w:t>
      </w:r>
    </w:p>
    <w:p w14:paraId="16CB2A72" w14:textId="77777777" w:rsidR="008972F7" w:rsidRPr="00BE695C" w:rsidRDefault="008972F7" w:rsidP="008972F7">
      <w:pPr>
        <w:tabs>
          <w:tab w:val="center" w:pos="5053"/>
        </w:tabs>
        <w:spacing w:after="0"/>
        <w:rPr>
          <w:rFonts w:cs="Arial"/>
          <w:b/>
        </w:rPr>
      </w:pPr>
    </w:p>
    <w:p w14:paraId="0B281755" w14:textId="77777777" w:rsidR="008972F7" w:rsidRPr="00BE695C" w:rsidRDefault="008972F7" w:rsidP="008972F7">
      <w:pPr>
        <w:tabs>
          <w:tab w:val="center" w:pos="5053"/>
        </w:tabs>
        <w:spacing w:after="0"/>
        <w:rPr>
          <w:rFonts w:cs="Arial"/>
          <w:b/>
        </w:rPr>
      </w:pPr>
    </w:p>
    <w:p w14:paraId="1C13C909" w14:textId="77777777" w:rsidR="008972F7" w:rsidRPr="00BE695C" w:rsidRDefault="008972F7" w:rsidP="008972F7">
      <w:pPr>
        <w:tabs>
          <w:tab w:val="center" w:pos="5053"/>
        </w:tabs>
        <w:spacing w:after="0"/>
        <w:jc w:val="center"/>
        <w:rPr>
          <w:rFonts w:cs="Arial"/>
          <w:b/>
          <w:sz w:val="32"/>
        </w:rPr>
      </w:pPr>
      <w:r w:rsidRPr="00BE695C">
        <w:rPr>
          <w:rFonts w:cs="Arial"/>
          <w:b/>
          <w:sz w:val="32"/>
        </w:rPr>
        <w:t>SUPPLEMENTARY AGENDA</w:t>
      </w:r>
    </w:p>
    <w:p w14:paraId="3E1417BD" w14:textId="77777777" w:rsidR="008972F7" w:rsidRPr="00BE695C" w:rsidRDefault="008972F7" w:rsidP="008972F7">
      <w:pPr>
        <w:tabs>
          <w:tab w:val="center" w:pos="5053"/>
        </w:tabs>
        <w:spacing w:after="0"/>
        <w:rPr>
          <w:rFonts w:cs="Arial"/>
          <w:b/>
          <w:sz w:val="32"/>
        </w:rPr>
      </w:pPr>
    </w:p>
    <w:p w14:paraId="23DF93B7" w14:textId="77777777" w:rsidR="008972F7" w:rsidRPr="00BE695C" w:rsidRDefault="008972F7" w:rsidP="008972F7">
      <w:pPr>
        <w:tabs>
          <w:tab w:val="center" w:pos="5053"/>
        </w:tabs>
        <w:spacing w:after="0"/>
        <w:jc w:val="center"/>
        <w:rPr>
          <w:rFonts w:cs="Arial"/>
          <w:b/>
          <w:sz w:val="32"/>
        </w:rPr>
      </w:pPr>
      <w:r w:rsidRPr="00BE695C">
        <w:rPr>
          <w:rFonts w:cs="Arial"/>
          <w:b/>
          <w:sz w:val="32"/>
        </w:rPr>
        <w:t>Part A</w:t>
      </w:r>
    </w:p>
    <w:p w14:paraId="53329617" w14:textId="77777777" w:rsidR="008972F7" w:rsidRPr="00BE695C" w:rsidRDefault="008972F7" w:rsidP="008972F7">
      <w:pPr>
        <w:tabs>
          <w:tab w:val="center" w:pos="5053"/>
        </w:tabs>
        <w:spacing w:after="0"/>
        <w:jc w:val="center"/>
        <w:rPr>
          <w:rFonts w:cs="Arial"/>
        </w:rPr>
      </w:pPr>
      <w:r w:rsidRPr="00BE695C">
        <w:rPr>
          <w:rFonts w:cs="Arial"/>
          <w:sz w:val="28"/>
        </w:rPr>
        <w:t>(</w:t>
      </w:r>
      <w:proofErr w:type="gramStart"/>
      <w:r w:rsidRPr="00BE695C">
        <w:rPr>
          <w:rFonts w:cs="Arial"/>
          <w:sz w:val="28"/>
        </w:rPr>
        <w:t>open</w:t>
      </w:r>
      <w:proofErr w:type="gramEnd"/>
      <w:r w:rsidRPr="00BE695C">
        <w:rPr>
          <w:rFonts w:cs="Arial"/>
          <w:sz w:val="28"/>
        </w:rPr>
        <w:t xml:space="preserve"> to the public including the media)</w:t>
      </w:r>
    </w:p>
    <w:p w14:paraId="56B4DC8D" w14:textId="77777777" w:rsidR="008972F7" w:rsidRPr="00BE695C" w:rsidRDefault="008972F7" w:rsidP="008972F7">
      <w:pPr>
        <w:rPr>
          <w:rFonts w:cs="Arial"/>
          <w:b/>
        </w:rPr>
      </w:pPr>
    </w:p>
    <w:p w14:paraId="737DF226" w14:textId="77777777" w:rsidR="008972F7" w:rsidRPr="00BE695C" w:rsidRDefault="008972F7" w:rsidP="008972F7">
      <w:pPr>
        <w:rPr>
          <w:rFonts w:cs="Arial"/>
          <w:b/>
        </w:rPr>
      </w:pPr>
    </w:p>
    <w:p w14:paraId="41BF8F58" w14:textId="77777777" w:rsidR="008972F7" w:rsidRPr="00BE695C" w:rsidRDefault="008972F7" w:rsidP="008972F7">
      <w:pPr>
        <w:ind w:left="720" w:hanging="720"/>
        <w:rPr>
          <w:rFonts w:cs="Arial"/>
          <w:b/>
        </w:rPr>
      </w:pPr>
      <w:r w:rsidRPr="00BE695C">
        <w:rPr>
          <w:rFonts w:cs="Arial"/>
          <w:b/>
        </w:rPr>
        <w:t>7.</w:t>
      </w:r>
      <w:r w:rsidRPr="00BE695C">
        <w:rPr>
          <w:rFonts w:cs="Arial"/>
          <w:b/>
        </w:rPr>
        <w:tab/>
        <w:t xml:space="preserve">Traffic Regulation Order Proposals </w:t>
      </w:r>
    </w:p>
    <w:p w14:paraId="6CEB0067" w14:textId="77777777" w:rsidR="008972F7" w:rsidRPr="00BE695C" w:rsidRDefault="008972F7" w:rsidP="008972F7">
      <w:pPr>
        <w:spacing w:after="240"/>
        <w:ind w:left="720"/>
        <w:jc w:val="both"/>
        <w:rPr>
          <w:rFonts w:cs="Arial"/>
          <w:szCs w:val="24"/>
        </w:rPr>
      </w:pPr>
      <w:r w:rsidRPr="00BE695C">
        <w:rPr>
          <w:rFonts w:cs="Arial"/>
          <w:szCs w:val="24"/>
        </w:rPr>
        <w:t>To consider proposed Traffic Regulation Order schemes across the Partnership, to reinstate scheme 50071 as approved and defer previously approved scheme 50117.5</w:t>
      </w:r>
    </w:p>
    <w:p w14:paraId="0E7B5CAB" w14:textId="77777777" w:rsidR="00995D07" w:rsidRDefault="008972F7" w:rsidP="008972F7">
      <w:pPr>
        <w:spacing w:after="240"/>
        <w:ind w:left="720"/>
        <w:jc w:val="both"/>
        <w:rPr>
          <w:rFonts w:cs="Arial"/>
          <w:szCs w:val="24"/>
        </w:rPr>
      </w:pPr>
      <w:r>
        <w:rPr>
          <w:rFonts w:cs="Arial"/>
          <w:szCs w:val="24"/>
        </w:rPr>
        <w:t xml:space="preserve">This supplementary agenda includes </w:t>
      </w:r>
      <w:r w:rsidR="00995D07">
        <w:rPr>
          <w:rFonts w:cs="Arial"/>
          <w:szCs w:val="24"/>
        </w:rPr>
        <w:t xml:space="preserve">the schemes proposed by Harlow District Council to the Joint Committee for approval, deferral and rejection, as well as additional schemes that have been added to the Harlow District Council Traffic Regulation Order list. </w:t>
      </w:r>
    </w:p>
    <w:p w14:paraId="2D9EB94E" w14:textId="77777777" w:rsidR="008972F7" w:rsidRDefault="008972F7" w:rsidP="008972F7">
      <w:pPr>
        <w:spacing w:after="240"/>
        <w:ind w:left="720"/>
        <w:rPr>
          <w:rFonts w:cs="Arial"/>
          <w:szCs w:val="24"/>
        </w:rPr>
      </w:pPr>
    </w:p>
    <w:p w14:paraId="3D37AD1E" w14:textId="77777777" w:rsidR="008972F7" w:rsidRDefault="008972F7" w:rsidP="008972F7">
      <w:pPr>
        <w:spacing w:after="240"/>
        <w:ind w:left="720"/>
        <w:rPr>
          <w:rFonts w:cs="Arial"/>
          <w:szCs w:val="24"/>
        </w:rPr>
      </w:pPr>
    </w:p>
    <w:p w14:paraId="1BF93231" w14:textId="77777777" w:rsidR="008972F7" w:rsidRDefault="008972F7" w:rsidP="008972F7">
      <w:pPr>
        <w:spacing w:after="240"/>
        <w:ind w:left="720"/>
        <w:rPr>
          <w:rFonts w:cs="Arial"/>
          <w:szCs w:val="24"/>
        </w:rPr>
      </w:pPr>
    </w:p>
    <w:p w14:paraId="4207308E" w14:textId="77777777" w:rsidR="008972F7" w:rsidRDefault="008972F7" w:rsidP="008972F7">
      <w:pPr>
        <w:spacing w:after="240"/>
        <w:ind w:left="720"/>
        <w:rPr>
          <w:rFonts w:cs="Arial"/>
          <w:szCs w:val="24"/>
        </w:rPr>
      </w:pPr>
    </w:p>
    <w:p w14:paraId="28DE9E9D" w14:textId="77777777" w:rsidR="008972F7" w:rsidRDefault="008972F7" w:rsidP="008972F7">
      <w:pPr>
        <w:spacing w:after="240"/>
        <w:ind w:left="720"/>
        <w:rPr>
          <w:rFonts w:cs="Arial"/>
          <w:szCs w:val="24"/>
        </w:rPr>
      </w:pPr>
    </w:p>
    <w:p w14:paraId="7F77BD81" w14:textId="77777777" w:rsidR="008972F7" w:rsidRDefault="008972F7" w:rsidP="008972F7">
      <w:pPr>
        <w:spacing w:after="240"/>
        <w:ind w:left="720"/>
        <w:rPr>
          <w:rFonts w:cs="Arial"/>
          <w:szCs w:val="24"/>
        </w:rPr>
      </w:pPr>
    </w:p>
    <w:p w14:paraId="2FAE0137" w14:textId="77777777" w:rsidR="008972F7" w:rsidRDefault="008972F7" w:rsidP="008972F7">
      <w:pPr>
        <w:spacing w:after="240"/>
        <w:ind w:left="720"/>
        <w:rPr>
          <w:rFonts w:cs="Arial"/>
          <w:szCs w:val="24"/>
        </w:rPr>
      </w:pPr>
    </w:p>
    <w:p w14:paraId="41715E7E" w14:textId="77777777" w:rsidR="008972F7" w:rsidRDefault="008972F7" w:rsidP="008972F7">
      <w:pPr>
        <w:spacing w:after="240"/>
        <w:ind w:left="720"/>
        <w:rPr>
          <w:rFonts w:cs="Arial"/>
          <w:szCs w:val="24"/>
        </w:rPr>
      </w:pPr>
    </w:p>
    <w:p w14:paraId="3542D480" w14:textId="77777777" w:rsidR="008972F7" w:rsidRDefault="008972F7" w:rsidP="008972F7">
      <w:pPr>
        <w:spacing w:after="240"/>
        <w:ind w:left="720"/>
        <w:rPr>
          <w:rFonts w:cs="Arial"/>
          <w:szCs w:val="24"/>
        </w:rPr>
      </w:pPr>
    </w:p>
    <w:p w14:paraId="5FDF0C56" w14:textId="77777777" w:rsidR="008972F7" w:rsidRDefault="008972F7" w:rsidP="008972F7">
      <w:pPr>
        <w:spacing w:after="240"/>
        <w:ind w:left="720"/>
        <w:rPr>
          <w:rFonts w:cs="Arial"/>
          <w:szCs w:val="24"/>
        </w:rPr>
      </w:pPr>
    </w:p>
    <w:p w14:paraId="0AE93748" w14:textId="77777777" w:rsidR="008972F7" w:rsidRDefault="008972F7" w:rsidP="008972F7">
      <w:pPr>
        <w:spacing w:after="240"/>
        <w:ind w:left="720"/>
        <w:rPr>
          <w:rFonts w:cs="Arial"/>
          <w:szCs w:val="24"/>
        </w:rPr>
      </w:pPr>
    </w:p>
    <w:p w14:paraId="2FFA782F" w14:textId="77777777" w:rsidR="008972F7" w:rsidRDefault="008972F7" w:rsidP="008972F7">
      <w:pPr>
        <w:spacing w:after="240"/>
        <w:ind w:left="720"/>
        <w:rPr>
          <w:rFonts w:cs="Arial"/>
          <w:szCs w:val="24"/>
        </w:rPr>
      </w:pPr>
    </w:p>
    <w:p w14:paraId="36E1714D" w14:textId="77777777" w:rsidR="008972F7" w:rsidRDefault="008972F7" w:rsidP="008972F7">
      <w:pPr>
        <w:spacing w:after="240"/>
        <w:ind w:left="720"/>
        <w:rPr>
          <w:rFonts w:cs="Arial"/>
          <w:szCs w:val="24"/>
        </w:rPr>
      </w:pPr>
    </w:p>
    <w:p w14:paraId="01C462BB" w14:textId="77777777" w:rsidR="008972F7" w:rsidRPr="004D3E1D" w:rsidRDefault="008972F7" w:rsidP="008972F7">
      <w:pPr>
        <w:spacing w:before="120" w:after="120"/>
        <w:rPr>
          <w:rFonts w:eastAsia="Arial" w:cs="Arial"/>
          <w:b/>
          <w:bCs/>
          <w:sz w:val="28"/>
          <w:szCs w:val="28"/>
        </w:rPr>
      </w:pPr>
      <w:r w:rsidRPr="1997687A">
        <w:rPr>
          <w:rFonts w:eastAsia="Arial" w:cs="Arial"/>
          <w:b/>
          <w:bCs/>
          <w:sz w:val="28"/>
          <w:szCs w:val="28"/>
        </w:rPr>
        <w:t>Appendix</w:t>
      </w:r>
    </w:p>
    <w:p w14:paraId="660C458C" w14:textId="77777777" w:rsidR="008972F7" w:rsidRPr="006369CA" w:rsidRDefault="008972F7" w:rsidP="008972F7">
      <w:pPr>
        <w:spacing w:before="240" w:after="120"/>
        <w:rPr>
          <w:rFonts w:eastAsia="Arial" w:cs="Arial"/>
          <w:b/>
          <w:bCs/>
        </w:rPr>
      </w:pPr>
      <w:r w:rsidRPr="1997687A">
        <w:rPr>
          <w:rFonts w:eastAsia="Arial" w:cs="Arial"/>
          <w:b/>
          <w:bCs/>
        </w:rPr>
        <w:t>Traffic Order Proposals</w:t>
      </w:r>
    </w:p>
    <w:p w14:paraId="7FD4ECBE" w14:textId="77777777" w:rsidR="008972F7" w:rsidRDefault="008972F7" w:rsidP="008972F7">
      <w:pPr>
        <w:spacing w:before="120" w:after="120"/>
        <w:jc w:val="both"/>
        <w:rPr>
          <w:rFonts w:eastAsia="Arial" w:cs="Arial"/>
        </w:rPr>
      </w:pPr>
      <w:r w:rsidRPr="1997687A">
        <w:rPr>
          <w:rFonts w:eastAsia="Arial" w:cs="Arial"/>
        </w:rPr>
        <w:t>A list of schemes for consideration is generated from applications as they come in; the details pass via officers and a local district panel which makes recommendations to the Joint Committee.</w:t>
      </w:r>
    </w:p>
    <w:p w14:paraId="268B208C" w14:textId="77777777" w:rsidR="008972F7" w:rsidRDefault="008972F7" w:rsidP="008972F7">
      <w:pPr>
        <w:spacing w:before="120" w:after="120"/>
        <w:jc w:val="both"/>
        <w:rPr>
          <w:rFonts w:eastAsia="Arial" w:cs="Arial"/>
        </w:rPr>
      </w:pPr>
      <w:r w:rsidRPr="1997687A">
        <w:rPr>
          <w:rFonts w:eastAsia="Arial" w:cs="Arial"/>
        </w:rPr>
        <w:t>It is important that sufficient investigation has taken place to gauge whether or not a proposal is likely to be supported, once advertised, since advertising costs can be considerable and promoting a proposal which has not gained sufficient support would be an inefficient use of the limited funding available.</w:t>
      </w:r>
    </w:p>
    <w:p w14:paraId="426C6783" w14:textId="77777777" w:rsidR="008972F7" w:rsidRDefault="008972F7" w:rsidP="008972F7">
      <w:pPr>
        <w:spacing w:before="120" w:after="120"/>
        <w:jc w:val="both"/>
        <w:rPr>
          <w:b/>
        </w:rPr>
      </w:pPr>
      <w:r w:rsidRPr="1997687A">
        <w:rPr>
          <w:rFonts w:eastAsia="Arial" w:cs="Arial"/>
        </w:rPr>
        <w:t>The list of new schemes for consideration, and the recommendations from the Partner Authorities for consideration by the Joint Committee, are shown by authority area with details found below:</w:t>
      </w:r>
    </w:p>
    <w:p w14:paraId="53CBDF76" w14:textId="77777777" w:rsidR="0029609E" w:rsidRPr="008972F7" w:rsidRDefault="00230C0F">
      <w:pPr>
        <w:rPr>
          <w:b/>
          <w:sz w:val="28"/>
        </w:rPr>
      </w:pPr>
      <w:r w:rsidRPr="008972F7">
        <w:rPr>
          <w:b/>
          <w:sz w:val="28"/>
        </w:rPr>
        <w:t>Harlow</w:t>
      </w:r>
      <w:r w:rsidR="008972F7">
        <w:rPr>
          <w:b/>
          <w:sz w:val="28"/>
        </w:rPr>
        <w:t xml:space="preserve"> District Council </w:t>
      </w:r>
    </w:p>
    <w:tbl>
      <w:tblPr>
        <w:tblStyle w:val="TableGrid"/>
        <w:tblW w:w="9209" w:type="dxa"/>
        <w:tblLayout w:type="fixed"/>
        <w:tblLook w:val="04A0" w:firstRow="1" w:lastRow="0" w:firstColumn="1" w:lastColumn="0" w:noHBand="0" w:noVBand="1"/>
      </w:tblPr>
      <w:tblGrid>
        <w:gridCol w:w="972"/>
        <w:gridCol w:w="1600"/>
        <w:gridCol w:w="1033"/>
        <w:gridCol w:w="1769"/>
        <w:gridCol w:w="2418"/>
        <w:gridCol w:w="1417"/>
      </w:tblGrid>
      <w:tr w:rsidR="00230C0F" w14:paraId="36171487" w14:textId="77777777" w:rsidTr="008972F7">
        <w:tc>
          <w:tcPr>
            <w:tcW w:w="972" w:type="dxa"/>
            <w:shd w:val="clear" w:color="auto" w:fill="D0CECE" w:themeFill="background2" w:themeFillShade="E6"/>
          </w:tcPr>
          <w:p w14:paraId="4F4887A9" w14:textId="77777777" w:rsidR="00230C0F" w:rsidRPr="008972F7" w:rsidRDefault="00230C0F">
            <w:pPr>
              <w:rPr>
                <w:rFonts w:ascii="Arial Narrow" w:hAnsi="Arial Narrow"/>
                <w:b/>
                <w:szCs w:val="24"/>
              </w:rPr>
            </w:pPr>
            <w:r w:rsidRPr="008972F7">
              <w:rPr>
                <w:rFonts w:ascii="Arial Narrow" w:hAnsi="Arial Narrow"/>
                <w:b/>
                <w:szCs w:val="24"/>
              </w:rPr>
              <w:t>Ref No</w:t>
            </w:r>
          </w:p>
        </w:tc>
        <w:tc>
          <w:tcPr>
            <w:tcW w:w="1600" w:type="dxa"/>
            <w:shd w:val="clear" w:color="auto" w:fill="D0CECE" w:themeFill="background2" w:themeFillShade="E6"/>
          </w:tcPr>
          <w:p w14:paraId="2C893769" w14:textId="77777777" w:rsidR="00230C0F" w:rsidRPr="008972F7" w:rsidRDefault="00230C0F" w:rsidP="008972F7">
            <w:pPr>
              <w:jc w:val="center"/>
              <w:rPr>
                <w:rFonts w:ascii="Arial Narrow" w:hAnsi="Arial Narrow"/>
                <w:b/>
                <w:szCs w:val="24"/>
              </w:rPr>
            </w:pPr>
            <w:r w:rsidRPr="008972F7">
              <w:rPr>
                <w:rFonts w:ascii="Arial Narrow" w:hAnsi="Arial Narrow"/>
                <w:b/>
                <w:szCs w:val="24"/>
              </w:rPr>
              <w:t>Name of Scheme</w:t>
            </w:r>
          </w:p>
        </w:tc>
        <w:tc>
          <w:tcPr>
            <w:tcW w:w="1033" w:type="dxa"/>
            <w:shd w:val="clear" w:color="auto" w:fill="D0CECE" w:themeFill="background2" w:themeFillShade="E6"/>
          </w:tcPr>
          <w:p w14:paraId="271F88E5" w14:textId="77777777" w:rsidR="00230C0F" w:rsidRPr="008972F7" w:rsidRDefault="00230C0F" w:rsidP="008972F7">
            <w:pPr>
              <w:jc w:val="center"/>
              <w:rPr>
                <w:rFonts w:ascii="Arial Narrow" w:hAnsi="Arial Narrow"/>
                <w:b/>
                <w:szCs w:val="24"/>
              </w:rPr>
            </w:pPr>
            <w:r w:rsidRPr="008972F7">
              <w:rPr>
                <w:rFonts w:ascii="Arial Narrow" w:hAnsi="Arial Narrow"/>
                <w:b/>
                <w:szCs w:val="24"/>
              </w:rPr>
              <w:t>Town</w:t>
            </w:r>
          </w:p>
        </w:tc>
        <w:tc>
          <w:tcPr>
            <w:tcW w:w="1769" w:type="dxa"/>
            <w:shd w:val="clear" w:color="auto" w:fill="D0CECE" w:themeFill="background2" w:themeFillShade="E6"/>
          </w:tcPr>
          <w:p w14:paraId="7FD3732F" w14:textId="77777777" w:rsidR="00230C0F" w:rsidRPr="008972F7" w:rsidRDefault="00230C0F" w:rsidP="008972F7">
            <w:pPr>
              <w:jc w:val="center"/>
              <w:rPr>
                <w:rFonts w:ascii="Arial Narrow" w:hAnsi="Arial Narrow"/>
                <w:b/>
                <w:szCs w:val="24"/>
              </w:rPr>
            </w:pPr>
            <w:r w:rsidRPr="008972F7">
              <w:rPr>
                <w:rFonts w:ascii="Arial Narrow" w:hAnsi="Arial Narrow"/>
                <w:b/>
                <w:szCs w:val="24"/>
              </w:rPr>
              <w:t>Type of Restriction</w:t>
            </w:r>
          </w:p>
        </w:tc>
        <w:tc>
          <w:tcPr>
            <w:tcW w:w="2418" w:type="dxa"/>
            <w:shd w:val="clear" w:color="auto" w:fill="D0CECE" w:themeFill="background2" w:themeFillShade="E6"/>
          </w:tcPr>
          <w:p w14:paraId="6DF6C28A" w14:textId="77777777" w:rsidR="00230C0F" w:rsidRPr="008972F7" w:rsidRDefault="00230C0F" w:rsidP="008972F7">
            <w:pPr>
              <w:jc w:val="center"/>
              <w:rPr>
                <w:rFonts w:ascii="Arial Narrow" w:hAnsi="Arial Narrow"/>
                <w:b/>
                <w:szCs w:val="24"/>
              </w:rPr>
            </w:pPr>
            <w:r w:rsidRPr="008972F7">
              <w:rPr>
                <w:rFonts w:ascii="Arial Narrow" w:hAnsi="Arial Narrow"/>
                <w:b/>
                <w:szCs w:val="24"/>
              </w:rPr>
              <w:t>Brief Reason for Application</w:t>
            </w:r>
          </w:p>
        </w:tc>
        <w:tc>
          <w:tcPr>
            <w:tcW w:w="1417" w:type="dxa"/>
            <w:shd w:val="clear" w:color="auto" w:fill="D0CECE" w:themeFill="background2" w:themeFillShade="E6"/>
          </w:tcPr>
          <w:p w14:paraId="2E921AB3" w14:textId="77777777" w:rsidR="00230C0F" w:rsidRPr="008972F7" w:rsidRDefault="00230C0F" w:rsidP="008972F7">
            <w:pPr>
              <w:jc w:val="center"/>
              <w:rPr>
                <w:rFonts w:ascii="Arial Narrow" w:hAnsi="Arial Narrow"/>
                <w:b/>
                <w:szCs w:val="24"/>
              </w:rPr>
            </w:pPr>
            <w:r w:rsidRPr="008972F7">
              <w:rPr>
                <w:rFonts w:ascii="Arial Narrow" w:hAnsi="Arial Narrow"/>
                <w:b/>
                <w:szCs w:val="24"/>
              </w:rPr>
              <w:t xml:space="preserve">JPC </w:t>
            </w:r>
            <w:r w:rsidR="008F59B1" w:rsidRPr="008972F7">
              <w:rPr>
                <w:rFonts w:ascii="Arial Narrow" w:hAnsi="Arial Narrow"/>
                <w:b/>
                <w:szCs w:val="24"/>
              </w:rPr>
              <w:t>Recommendation</w:t>
            </w:r>
          </w:p>
        </w:tc>
      </w:tr>
      <w:tr w:rsidR="00230C0F" w14:paraId="72E9003A" w14:textId="77777777" w:rsidTr="008972F7">
        <w:tc>
          <w:tcPr>
            <w:tcW w:w="972" w:type="dxa"/>
          </w:tcPr>
          <w:p w14:paraId="2E7B4E2B" w14:textId="77777777" w:rsidR="00230C0F" w:rsidRPr="008972F7" w:rsidRDefault="00230C0F">
            <w:pPr>
              <w:rPr>
                <w:rFonts w:ascii="Arial Narrow" w:hAnsi="Arial Narrow"/>
                <w:b/>
                <w:sz w:val="28"/>
                <w:szCs w:val="24"/>
              </w:rPr>
            </w:pPr>
            <w:r w:rsidRPr="008972F7">
              <w:rPr>
                <w:rFonts w:ascii="Arial Narrow" w:hAnsi="Arial Narrow"/>
                <w:b/>
                <w:sz w:val="28"/>
                <w:szCs w:val="24"/>
              </w:rPr>
              <w:t>30032</w:t>
            </w:r>
          </w:p>
        </w:tc>
        <w:tc>
          <w:tcPr>
            <w:tcW w:w="1600" w:type="dxa"/>
          </w:tcPr>
          <w:p w14:paraId="4B729A44" w14:textId="77777777" w:rsidR="00230C0F" w:rsidRPr="008972F7" w:rsidRDefault="00230C0F">
            <w:pPr>
              <w:rPr>
                <w:rFonts w:ascii="Arial Narrow" w:hAnsi="Arial Narrow"/>
                <w:szCs w:val="24"/>
              </w:rPr>
            </w:pPr>
            <w:r w:rsidRPr="008972F7">
              <w:rPr>
                <w:rFonts w:ascii="Arial Narrow" w:hAnsi="Arial Narrow"/>
                <w:szCs w:val="24"/>
              </w:rPr>
              <w:t>Abercrombie Way</w:t>
            </w:r>
          </w:p>
        </w:tc>
        <w:tc>
          <w:tcPr>
            <w:tcW w:w="1033" w:type="dxa"/>
          </w:tcPr>
          <w:p w14:paraId="069509F5"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1EABBB05" w14:textId="77777777" w:rsidR="00230C0F" w:rsidRPr="008972F7" w:rsidRDefault="00230C0F">
            <w:pPr>
              <w:rPr>
                <w:rFonts w:ascii="Arial Narrow" w:hAnsi="Arial Narrow"/>
                <w:szCs w:val="24"/>
              </w:rPr>
            </w:pPr>
            <w:r w:rsidRPr="008972F7">
              <w:rPr>
                <w:rFonts w:ascii="Arial Narrow" w:hAnsi="Arial Narrow"/>
                <w:szCs w:val="24"/>
              </w:rPr>
              <w:t>Waiting</w:t>
            </w:r>
          </w:p>
        </w:tc>
        <w:tc>
          <w:tcPr>
            <w:tcW w:w="2418" w:type="dxa"/>
          </w:tcPr>
          <w:p w14:paraId="3D327F71" w14:textId="77777777" w:rsidR="00230C0F" w:rsidRPr="008972F7" w:rsidRDefault="00230C0F">
            <w:pPr>
              <w:rPr>
                <w:rFonts w:ascii="Arial Narrow" w:hAnsi="Arial Narrow"/>
                <w:szCs w:val="24"/>
              </w:rPr>
            </w:pPr>
            <w:r w:rsidRPr="008972F7">
              <w:rPr>
                <w:rFonts w:ascii="Arial Narrow" w:hAnsi="Arial Narrow"/>
                <w:szCs w:val="24"/>
              </w:rPr>
              <w:t>Waiting</w:t>
            </w:r>
          </w:p>
        </w:tc>
        <w:tc>
          <w:tcPr>
            <w:tcW w:w="1417" w:type="dxa"/>
            <w:shd w:val="clear" w:color="auto" w:fill="D0CECE" w:themeFill="background2" w:themeFillShade="E6"/>
          </w:tcPr>
          <w:p w14:paraId="554FD69C"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6A92AA81" w14:textId="77777777" w:rsidTr="008972F7">
        <w:tc>
          <w:tcPr>
            <w:tcW w:w="972" w:type="dxa"/>
          </w:tcPr>
          <w:p w14:paraId="6FBA9DF0" w14:textId="77777777" w:rsidR="00230C0F" w:rsidRPr="008972F7" w:rsidRDefault="00230C0F">
            <w:pPr>
              <w:rPr>
                <w:rFonts w:ascii="Arial Narrow" w:hAnsi="Arial Narrow"/>
                <w:b/>
                <w:sz w:val="28"/>
                <w:szCs w:val="24"/>
              </w:rPr>
            </w:pPr>
            <w:r w:rsidRPr="008972F7">
              <w:rPr>
                <w:rFonts w:ascii="Arial Narrow" w:hAnsi="Arial Narrow"/>
                <w:b/>
                <w:sz w:val="28"/>
                <w:szCs w:val="24"/>
              </w:rPr>
              <w:t>30034</w:t>
            </w:r>
          </w:p>
        </w:tc>
        <w:tc>
          <w:tcPr>
            <w:tcW w:w="1600" w:type="dxa"/>
          </w:tcPr>
          <w:p w14:paraId="6549FD8A" w14:textId="77777777" w:rsidR="00230C0F" w:rsidRPr="008972F7" w:rsidRDefault="00230C0F">
            <w:pPr>
              <w:rPr>
                <w:rFonts w:ascii="Arial Narrow" w:hAnsi="Arial Narrow"/>
                <w:szCs w:val="24"/>
              </w:rPr>
            </w:pPr>
            <w:r w:rsidRPr="008972F7">
              <w:rPr>
                <w:rFonts w:ascii="Arial Narrow" w:hAnsi="Arial Narrow"/>
                <w:szCs w:val="24"/>
              </w:rPr>
              <w:t>Harlow Mill Station</w:t>
            </w:r>
          </w:p>
        </w:tc>
        <w:tc>
          <w:tcPr>
            <w:tcW w:w="1033" w:type="dxa"/>
          </w:tcPr>
          <w:p w14:paraId="629092FD"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5F63D76A" w14:textId="77777777" w:rsidR="00230C0F" w:rsidRPr="008972F7" w:rsidRDefault="00230C0F">
            <w:pPr>
              <w:rPr>
                <w:rFonts w:ascii="Arial Narrow" w:hAnsi="Arial Narrow"/>
                <w:szCs w:val="24"/>
              </w:rPr>
            </w:pPr>
            <w:r w:rsidRPr="008972F7">
              <w:rPr>
                <w:rFonts w:ascii="Arial Narrow" w:hAnsi="Arial Narrow"/>
                <w:szCs w:val="24"/>
              </w:rPr>
              <w:t>Pay and display bay/s</w:t>
            </w:r>
          </w:p>
        </w:tc>
        <w:tc>
          <w:tcPr>
            <w:tcW w:w="2418" w:type="dxa"/>
          </w:tcPr>
          <w:p w14:paraId="144BDFBE" w14:textId="77777777" w:rsidR="00230C0F" w:rsidRPr="008972F7" w:rsidRDefault="00230C0F">
            <w:pPr>
              <w:rPr>
                <w:rFonts w:ascii="Arial Narrow" w:hAnsi="Arial Narrow"/>
                <w:szCs w:val="24"/>
              </w:rPr>
            </w:pPr>
            <w:r w:rsidRPr="008972F7">
              <w:rPr>
                <w:rFonts w:ascii="Arial Narrow" w:hAnsi="Arial Narrow"/>
                <w:szCs w:val="24"/>
              </w:rPr>
              <w:t>Viability of on street pay and display, there is a lack of parking spaces at the Station</w:t>
            </w:r>
          </w:p>
        </w:tc>
        <w:tc>
          <w:tcPr>
            <w:tcW w:w="1417" w:type="dxa"/>
            <w:shd w:val="clear" w:color="auto" w:fill="D0CECE" w:themeFill="background2" w:themeFillShade="E6"/>
          </w:tcPr>
          <w:p w14:paraId="3DD33485"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52091224" w14:textId="77777777" w:rsidTr="008972F7">
        <w:tc>
          <w:tcPr>
            <w:tcW w:w="972" w:type="dxa"/>
          </w:tcPr>
          <w:p w14:paraId="17A40F0D" w14:textId="77777777" w:rsidR="00230C0F" w:rsidRPr="008972F7" w:rsidRDefault="00230C0F">
            <w:pPr>
              <w:rPr>
                <w:rFonts w:ascii="Arial Narrow" w:hAnsi="Arial Narrow"/>
                <w:b/>
                <w:sz w:val="28"/>
                <w:szCs w:val="24"/>
              </w:rPr>
            </w:pPr>
            <w:r w:rsidRPr="008972F7">
              <w:rPr>
                <w:rFonts w:ascii="Arial Narrow" w:hAnsi="Arial Narrow"/>
                <w:b/>
                <w:sz w:val="28"/>
                <w:szCs w:val="24"/>
              </w:rPr>
              <w:t>30035</w:t>
            </w:r>
          </w:p>
        </w:tc>
        <w:tc>
          <w:tcPr>
            <w:tcW w:w="1600" w:type="dxa"/>
          </w:tcPr>
          <w:p w14:paraId="0BE226B0" w14:textId="77777777" w:rsidR="00230C0F" w:rsidRPr="008972F7" w:rsidRDefault="00230C0F">
            <w:pPr>
              <w:rPr>
                <w:rFonts w:ascii="Arial Narrow" w:hAnsi="Arial Narrow"/>
                <w:szCs w:val="24"/>
              </w:rPr>
            </w:pPr>
            <w:r w:rsidRPr="008972F7">
              <w:rPr>
                <w:rFonts w:ascii="Arial Narrow" w:hAnsi="Arial Narrow"/>
                <w:szCs w:val="24"/>
              </w:rPr>
              <w:t>College Square</w:t>
            </w:r>
          </w:p>
        </w:tc>
        <w:tc>
          <w:tcPr>
            <w:tcW w:w="1033" w:type="dxa"/>
          </w:tcPr>
          <w:p w14:paraId="7DF2F3EB"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6C84713C" w14:textId="77777777" w:rsidR="00230C0F" w:rsidRPr="008972F7" w:rsidRDefault="00230C0F">
            <w:pPr>
              <w:rPr>
                <w:rFonts w:ascii="Arial Narrow" w:hAnsi="Arial Narrow"/>
                <w:szCs w:val="24"/>
              </w:rPr>
            </w:pPr>
            <w:r w:rsidRPr="008972F7">
              <w:rPr>
                <w:rFonts w:ascii="Arial Narrow" w:hAnsi="Arial Narrow"/>
                <w:szCs w:val="24"/>
              </w:rPr>
              <w:t>Pay and display bay/s</w:t>
            </w:r>
          </w:p>
        </w:tc>
        <w:tc>
          <w:tcPr>
            <w:tcW w:w="2418" w:type="dxa"/>
          </w:tcPr>
          <w:p w14:paraId="2FF8F62C" w14:textId="77777777" w:rsidR="00230C0F" w:rsidRPr="008972F7" w:rsidRDefault="00336311">
            <w:pPr>
              <w:rPr>
                <w:rFonts w:ascii="Arial Narrow" w:hAnsi="Arial Narrow"/>
                <w:szCs w:val="24"/>
              </w:rPr>
            </w:pPr>
            <w:r w:rsidRPr="008972F7">
              <w:rPr>
                <w:rFonts w:ascii="Arial Narrow" w:hAnsi="Arial Narrow"/>
                <w:szCs w:val="24"/>
              </w:rPr>
              <w:t>Introduce short term pay and display parking</w:t>
            </w:r>
          </w:p>
        </w:tc>
        <w:tc>
          <w:tcPr>
            <w:tcW w:w="1417" w:type="dxa"/>
            <w:shd w:val="clear" w:color="auto" w:fill="D0CECE" w:themeFill="background2" w:themeFillShade="E6"/>
          </w:tcPr>
          <w:p w14:paraId="7D08B4B2"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59ED8D4F" w14:textId="77777777" w:rsidTr="008972F7">
        <w:tc>
          <w:tcPr>
            <w:tcW w:w="972" w:type="dxa"/>
          </w:tcPr>
          <w:p w14:paraId="4109C41F" w14:textId="77777777" w:rsidR="00230C0F" w:rsidRPr="008972F7" w:rsidRDefault="00230C0F">
            <w:pPr>
              <w:rPr>
                <w:rFonts w:ascii="Arial Narrow" w:hAnsi="Arial Narrow"/>
                <w:b/>
                <w:sz w:val="28"/>
                <w:szCs w:val="24"/>
              </w:rPr>
            </w:pPr>
            <w:r w:rsidRPr="008972F7">
              <w:rPr>
                <w:rFonts w:ascii="Arial Narrow" w:hAnsi="Arial Narrow"/>
                <w:b/>
                <w:sz w:val="28"/>
                <w:szCs w:val="24"/>
              </w:rPr>
              <w:t>30045</w:t>
            </w:r>
          </w:p>
        </w:tc>
        <w:tc>
          <w:tcPr>
            <w:tcW w:w="1600" w:type="dxa"/>
          </w:tcPr>
          <w:p w14:paraId="2EB5B952" w14:textId="77777777" w:rsidR="00230C0F" w:rsidRPr="008972F7" w:rsidRDefault="00230C0F">
            <w:pPr>
              <w:rPr>
                <w:rFonts w:ascii="Arial Narrow" w:hAnsi="Arial Narrow"/>
                <w:szCs w:val="24"/>
              </w:rPr>
            </w:pPr>
            <w:proofErr w:type="spellStart"/>
            <w:r w:rsidRPr="008972F7">
              <w:rPr>
                <w:rFonts w:ascii="Arial Narrow" w:hAnsi="Arial Narrow"/>
                <w:szCs w:val="24"/>
              </w:rPr>
              <w:t>Ryecroft</w:t>
            </w:r>
            <w:proofErr w:type="spellEnd"/>
          </w:p>
        </w:tc>
        <w:tc>
          <w:tcPr>
            <w:tcW w:w="1033" w:type="dxa"/>
          </w:tcPr>
          <w:p w14:paraId="0C935363"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0AF2B337" w14:textId="77777777" w:rsidR="00230C0F" w:rsidRPr="008972F7" w:rsidRDefault="00230C0F">
            <w:pPr>
              <w:rPr>
                <w:rFonts w:ascii="Arial Narrow" w:hAnsi="Arial Narrow"/>
                <w:szCs w:val="24"/>
              </w:rPr>
            </w:pPr>
            <w:r w:rsidRPr="008972F7">
              <w:rPr>
                <w:rFonts w:ascii="Arial Narrow" w:hAnsi="Arial Narrow"/>
                <w:szCs w:val="24"/>
              </w:rPr>
              <w:t>Waiting restriction/s</w:t>
            </w:r>
          </w:p>
        </w:tc>
        <w:tc>
          <w:tcPr>
            <w:tcW w:w="2418" w:type="dxa"/>
          </w:tcPr>
          <w:p w14:paraId="1BD20BF1" w14:textId="77777777" w:rsidR="00230C0F" w:rsidRPr="008972F7" w:rsidRDefault="00230C0F">
            <w:pPr>
              <w:rPr>
                <w:rFonts w:ascii="Arial Narrow" w:hAnsi="Arial Narrow"/>
                <w:szCs w:val="24"/>
              </w:rPr>
            </w:pPr>
            <w:r w:rsidRPr="008972F7">
              <w:rPr>
                <w:rFonts w:ascii="Arial Narrow" w:hAnsi="Arial Narrow"/>
                <w:szCs w:val="24"/>
              </w:rPr>
              <w:t>Waiting restrictions</w:t>
            </w:r>
          </w:p>
        </w:tc>
        <w:tc>
          <w:tcPr>
            <w:tcW w:w="1417" w:type="dxa"/>
            <w:shd w:val="clear" w:color="auto" w:fill="D0CECE" w:themeFill="background2" w:themeFillShade="E6"/>
          </w:tcPr>
          <w:p w14:paraId="6420D08D"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5A73334D" w14:textId="77777777" w:rsidTr="008972F7">
        <w:tc>
          <w:tcPr>
            <w:tcW w:w="972" w:type="dxa"/>
          </w:tcPr>
          <w:p w14:paraId="0952F29C" w14:textId="77777777" w:rsidR="00230C0F" w:rsidRPr="008972F7" w:rsidRDefault="00230C0F">
            <w:pPr>
              <w:rPr>
                <w:rFonts w:ascii="Arial Narrow" w:hAnsi="Arial Narrow"/>
                <w:b/>
                <w:sz w:val="28"/>
                <w:szCs w:val="24"/>
              </w:rPr>
            </w:pPr>
            <w:r w:rsidRPr="008972F7">
              <w:rPr>
                <w:rFonts w:ascii="Arial Narrow" w:hAnsi="Arial Narrow"/>
                <w:b/>
                <w:sz w:val="28"/>
                <w:szCs w:val="24"/>
              </w:rPr>
              <w:t>30046</w:t>
            </w:r>
          </w:p>
        </w:tc>
        <w:tc>
          <w:tcPr>
            <w:tcW w:w="1600" w:type="dxa"/>
          </w:tcPr>
          <w:p w14:paraId="4E31F528" w14:textId="77777777" w:rsidR="00230C0F" w:rsidRPr="008972F7" w:rsidRDefault="00230C0F">
            <w:pPr>
              <w:rPr>
                <w:rFonts w:ascii="Arial Narrow" w:hAnsi="Arial Narrow"/>
                <w:szCs w:val="24"/>
              </w:rPr>
            </w:pPr>
            <w:r w:rsidRPr="008972F7">
              <w:rPr>
                <w:rFonts w:ascii="Arial Narrow" w:hAnsi="Arial Narrow"/>
                <w:szCs w:val="24"/>
              </w:rPr>
              <w:t>The Drive</w:t>
            </w:r>
          </w:p>
        </w:tc>
        <w:tc>
          <w:tcPr>
            <w:tcW w:w="1033" w:type="dxa"/>
          </w:tcPr>
          <w:p w14:paraId="6D96D8FE"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4F0F83D4" w14:textId="77777777" w:rsidR="00230C0F" w:rsidRPr="008972F7" w:rsidRDefault="00230C0F">
            <w:pPr>
              <w:rPr>
                <w:rFonts w:ascii="Arial Narrow" w:hAnsi="Arial Narrow"/>
                <w:szCs w:val="24"/>
              </w:rPr>
            </w:pPr>
            <w:r w:rsidRPr="008972F7">
              <w:rPr>
                <w:rFonts w:ascii="Arial Narrow" w:hAnsi="Arial Narrow"/>
                <w:szCs w:val="24"/>
              </w:rPr>
              <w:t>Loadi</w:t>
            </w:r>
            <w:r w:rsidR="00336311" w:rsidRPr="008972F7">
              <w:rPr>
                <w:rFonts w:ascii="Arial Narrow" w:hAnsi="Arial Narrow"/>
                <w:szCs w:val="24"/>
              </w:rPr>
              <w:t>ng restriction/s</w:t>
            </w:r>
          </w:p>
        </w:tc>
        <w:tc>
          <w:tcPr>
            <w:tcW w:w="2418" w:type="dxa"/>
          </w:tcPr>
          <w:p w14:paraId="21414A16" w14:textId="77777777" w:rsidR="00230C0F" w:rsidRPr="008972F7" w:rsidRDefault="00F069A9">
            <w:pPr>
              <w:rPr>
                <w:rFonts w:ascii="Arial Narrow" w:hAnsi="Arial Narrow"/>
                <w:szCs w:val="24"/>
              </w:rPr>
            </w:pPr>
            <w:r w:rsidRPr="008972F7">
              <w:rPr>
                <w:rFonts w:ascii="Arial Narrow" w:hAnsi="Arial Narrow"/>
                <w:szCs w:val="24"/>
              </w:rPr>
              <w:t>Parking bays</w:t>
            </w:r>
          </w:p>
        </w:tc>
        <w:tc>
          <w:tcPr>
            <w:tcW w:w="1417" w:type="dxa"/>
            <w:shd w:val="clear" w:color="auto" w:fill="D0CECE" w:themeFill="background2" w:themeFillShade="E6"/>
          </w:tcPr>
          <w:p w14:paraId="60C40150"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336311" w14:paraId="6C6A50F8" w14:textId="77777777" w:rsidTr="008972F7">
        <w:tc>
          <w:tcPr>
            <w:tcW w:w="972" w:type="dxa"/>
          </w:tcPr>
          <w:p w14:paraId="1083F7A1" w14:textId="77777777" w:rsidR="00336311" w:rsidRPr="008972F7" w:rsidRDefault="00336311">
            <w:pPr>
              <w:rPr>
                <w:rFonts w:ascii="Arial Narrow" w:hAnsi="Arial Narrow"/>
                <w:b/>
                <w:sz w:val="28"/>
                <w:szCs w:val="24"/>
              </w:rPr>
            </w:pPr>
            <w:r w:rsidRPr="008972F7">
              <w:rPr>
                <w:rFonts w:ascii="Arial Narrow" w:hAnsi="Arial Narrow"/>
                <w:b/>
                <w:sz w:val="28"/>
                <w:szCs w:val="24"/>
              </w:rPr>
              <w:t>30052</w:t>
            </w:r>
          </w:p>
        </w:tc>
        <w:tc>
          <w:tcPr>
            <w:tcW w:w="1600" w:type="dxa"/>
          </w:tcPr>
          <w:p w14:paraId="31BF891F" w14:textId="77777777" w:rsidR="00336311" w:rsidRPr="008972F7" w:rsidRDefault="00336311">
            <w:pPr>
              <w:rPr>
                <w:rFonts w:ascii="Arial Narrow" w:hAnsi="Arial Narrow"/>
                <w:szCs w:val="24"/>
              </w:rPr>
            </w:pPr>
            <w:proofErr w:type="spellStart"/>
            <w:r w:rsidRPr="008972F7">
              <w:rPr>
                <w:rFonts w:ascii="Arial Narrow" w:hAnsi="Arial Narrow"/>
                <w:szCs w:val="24"/>
              </w:rPr>
              <w:t>Spencers</w:t>
            </w:r>
            <w:proofErr w:type="spellEnd"/>
            <w:r w:rsidRPr="008972F7">
              <w:rPr>
                <w:rFonts w:ascii="Arial Narrow" w:hAnsi="Arial Narrow"/>
                <w:szCs w:val="24"/>
              </w:rPr>
              <w:t xml:space="preserve"> Croft</w:t>
            </w:r>
          </w:p>
        </w:tc>
        <w:tc>
          <w:tcPr>
            <w:tcW w:w="1033" w:type="dxa"/>
          </w:tcPr>
          <w:p w14:paraId="1BFC357E" w14:textId="77777777" w:rsidR="00336311" w:rsidRPr="008972F7" w:rsidRDefault="00336311">
            <w:pPr>
              <w:rPr>
                <w:rFonts w:ascii="Arial Narrow" w:hAnsi="Arial Narrow"/>
                <w:szCs w:val="24"/>
              </w:rPr>
            </w:pPr>
            <w:r w:rsidRPr="008972F7">
              <w:rPr>
                <w:rFonts w:ascii="Arial Narrow" w:hAnsi="Arial Narrow"/>
                <w:szCs w:val="24"/>
              </w:rPr>
              <w:t>Harlow</w:t>
            </w:r>
          </w:p>
        </w:tc>
        <w:tc>
          <w:tcPr>
            <w:tcW w:w="1769" w:type="dxa"/>
          </w:tcPr>
          <w:p w14:paraId="359CE456" w14:textId="77777777" w:rsidR="00336311" w:rsidRPr="008972F7" w:rsidRDefault="00336311">
            <w:pPr>
              <w:rPr>
                <w:rFonts w:ascii="Arial Narrow" w:hAnsi="Arial Narrow"/>
                <w:szCs w:val="24"/>
              </w:rPr>
            </w:pPr>
            <w:r w:rsidRPr="008972F7">
              <w:rPr>
                <w:rFonts w:ascii="Arial Narrow" w:hAnsi="Arial Narrow"/>
                <w:szCs w:val="24"/>
              </w:rPr>
              <w:t>Waiting restriction/s</w:t>
            </w:r>
          </w:p>
        </w:tc>
        <w:tc>
          <w:tcPr>
            <w:tcW w:w="2418" w:type="dxa"/>
          </w:tcPr>
          <w:p w14:paraId="5EF08E9B" w14:textId="77777777" w:rsidR="00336311" w:rsidRPr="008972F7" w:rsidRDefault="00F069A9">
            <w:pPr>
              <w:rPr>
                <w:rFonts w:ascii="Arial Narrow" w:hAnsi="Arial Narrow"/>
                <w:szCs w:val="24"/>
              </w:rPr>
            </w:pPr>
            <w:r w:rsidRPr="008972F7">
              <w:rPr>
                <w:rFonts w:ascii="Arial Narrow" w:hAnsi="Arial Narrow"/>
                <w:szCs w:val="24"/>
              </w:rPr>
              <w:t>Waiting restrictions</w:t>
            </w:r>
          </w:p>
        </w:tc>
        <w:tc>
          <w:tcPr>
            <w:tcW w:w="1417" w:type="dxa"/>
            <w:shd w:val="clear" w:color="auto" w:fill="D0CECE" w:themeFill="background2" w:themeFillShade="E6"/>
          </w:tcPr>
          <w:p w14:paraId="4D9BC891" w14:textId="77777777" w:rsidR="00336311"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336311" w14:paraId="41718B26" w14:textId="77777777" w:rsidTr="008972F7">
        <w:tc>
          <w:tcPr>
            <w:tcW w:w="972" w:type="dxa"/>
          </w:tcPr>
          <w:p w14:paraId="45B12252" w14:textId="77777777" w:rsidR="00336311" w:rsidRPr="008972F7" w:rsidRDefault="00336311">
            <w:pPr>
              <w:rPr>
                <w:rFonts w:ascii="Arial Narrow" w:hAnsi="Arial Narrow"/>
                <w:b/>
                <w:sz w:val="28"/>
                <w:szCs w:val="24"/>
              </w:rPr>
            </w:pPr>
            <w:r w:rsidRPr="008972F7">
              <w:rPr>
                <w:rFonts w:ascii="Arial Narrow" w:hAnsi="Arial Narrow"/>
                <w:b/>
                <w:sz w:val="28"/>
                <w:szCs w:val="24"/>
              </w:rPr>
              <w:t>30053</w:t>
            </w:r>
          </w:p>
        </w:tc>
        <w:tc>
          <w:tcPr>
            <w:tcW w:w="1600" w:type="dxa"/>
          </w:tcPr>
          <w:p w14:paraId="377E70BE" w14:textId="77777777" w:rsidR="00336311" w:rsidRPr="008972F7" w:rsidRDefault="00336311">
            <w:pPr>
              <w:rPr>
                <w:rFonts w:ascii="Arial Narrow" w:hAnsi="Arial Narrow"/>
                <w:szCs w:val="24"/>
              </w:rPr>
            </w:pPr>
            <w:r w:rsidRPr="008972F7">
              <w:rPr>
                <w:rFonts w:ascii="Arial Narrow" w:hAnsi="Arial Narrow"/>
                <w:szCs w:val="24"/>
              </w:rPr>
              <w:t>Tunnemeade</w:t>
            </w:r>
          </w:p>
        </w:tc>
        <w:tc>
          <w:tcPr>
            <w:tcW w:w="1033" w:type="dxa"/>
          </w:tcPr>
          <w:p w14:paraId="08B7F168" w14:textId="77777777" w:rsidR="00336311" w:rsidRPr="008972F7" w:rsidRDefault="00336311">
            <w:pPr>
              <w:rPr>
                <w:rFonts w:ascii="Arial Narrow" w:hAnsi="Arial Narrow"/>
                <w:szCs w:val="24"/>
              </w:rPr>
            </w:pPr>
            <w:r w:rsidRPr="008972F7">
              <w:rPr>
                <w:rFonts w:ascii="Arial Narrow" w:hAnsi="Arial Narrow"/>
                <w:szCs w:val="24"/>
              </w:rPr>
              <w:t>Harlow</w:t>
            </w:r>
          </w:p>
        </w:tc>
        <w:tc>
          <w:tcPr>
            <w:tcW w:w="1769" w:type="dxa"/>
          </w:tcPr>
          <w:p w14:paraId="13B4E818" w14:textId="77777777" w:rsidR="00336311" w:rsidRPr="008972F7" w:rsidRDefault="00336311">
            <w:pPr>
              <w:rPr>
                <w:rFonts w:ascii="Arial Narrow" w:hAnsi="Arial Narrow"/>
                <w:szCs w:val="24"/>
              </w:rPr>
            </w:pPr>
            <w:r w:rsidRPr="008972F7">
              <w:rPr>
                <w:rFonts w:ascii="Arial Narrow" w:hAnsi="Arial Narrow"/>
                <w:szCs w:val="24"/>
              </w:rPr>
              <w:t>Waiting restriction/s</w:t>
            </w:r>
          </w:p>
        </w:tc>
        <w:tc>
          <w:tcPr>
            <w:tcW w:w="2418" w:type="dxa"/>
          </w:tcPr>
          <w:p w14:paraId="1E3894DF" w14:textId="77777777" w:rsidR="00336311" w:rsidRPr="008972F7" w:rsidRDefault="00F069A9">
            <w:pPr>
              <w:rPr>
                <w:rFonts w:ascii="Arial Narrow" w:hAnsi="Arial Narrow"/>
                <w:szCs w:val="24"/>
              </w:rPr>
            </w:pPr>
            <w:r w:rsidRPr="008972F7">
              <w:rPr>
                <w:rFonts w:ascii="Arial Narrow" w:hAnsi="Arial Narrow"/>
                <w:szCs w:val="24"/>
              </w:rPr>
              <w:t>Waiting</w:t>
            </w:r>
          </w:p>
        </w:tc>
        <w:tc>
          <w:tcPr>
            <w:tcW w:w="1417" w:type="dxa"/>
            <w:shd w:val="clear" w:color="auto" w:fill="D0CECE" w:themeFill="background2" w:themeFillShade="E6"/>
          </w:tcPr>
          <w:p w14:paraId="7BB3F2AB" w14:textId="77777777" w:rsidR="00336311"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664611AD" w14:textId="77777777" w:rsidTr="008972F7">
        <w:tc>
          <w:tcPr>
            <w:tcW w:w="972" w:type="dxa"/>
          </w:tcPr>
          <w:p w14:paraId="3BF4028D" w14:textId="77777777" w:rsidR="00230C0F" w:rsidRPr="008972F7" w:rsidRDefault="00230C0F">
            <w:pPr>
              <w:rPr>
                <w:rFonts w:ascii="Arial Narrow" w:hAnsi="Arial Narrow"/>
                <w:b/>
                <w:sz w:val="28"/>
                <w:szCs w:val="24"/>
              </w:rPr>
            </w:pPr>
            <w:r w:rsidRPr="008972F7">
              <w:rPr>
                <w:rFonts w:ascii="Arial Narrow" w:hAnsi="Arial Narrow"/>
                <w:b/>
                <w:sz w:val="28"/>
                <w:szCs w:val="24"/>
              </w:rPr>
              <w:t>30055</w:t>
            </w:r>
          </w:p>
        </w:tc>
        <w:tc>
          <w:tcPr>
            <w:tcW w:w="1600" w:type="dxa"/>
          </w:tcPr>
          <w:p w14:paraId="1B12BB95" w14:textId="77777777" w:rsidR="00230C0F" w:rsidRPr="008972F7" w:rsidRDefault="00230C0F">
            <w:pPr>
              <w:rPr>
                <w:rFonts w:ascii="Arial Narrow" w:hAnsi="Arial Narrow"/>
                <w:szCs w:val="24"/>
              </w:rPr>
            </w:pPr>
            <w:r w:rsidRPr="008972F7">
              <w:rPr>
                <w:rFonts w:ascii="Arial Narrow" w:hAnsi="Arial Narrow"/>
                <w:szCs w:val="24"/>
              </w:rPr>
              <w:t>Kiln Lane Roundabout</w:t>
            </w:r>
          </w:p>
        </w:tc>
        <w:tc>
          <w:tcPr>
            <w:tcW w:w="1033" w:type="dxa"/>
          </w:tcPr>
          <w:p w14:paraId="38B30D3C"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480F82ED" w14:textId="77777777" w:rsidR="00230C0F" w:rsidRPr="008972F7" w:rsidRDefault="00230C0F">
            <w:pPr>
              <w:rPr>
                <w:rFonts w:ascii="Arial Narrow" w:hAnsi="Arial Narrow"/>
                <w:szCs w:val="24"/>
              </w:rPr>
            </w:pPr>
            <w:r w:rsidRPr="008972F7">
              <w:rPr>
                <w:rFonts w:ascii="Arial Narrow" w:hAnsi="Arial Narrow"/>
                <w:szCs w:val="24"/>
              </w:rPr>
              <w:t>Waiting restriction</w:t>
            </w:r>
            <w:r w:rsidR="00F069A9" w:rsidRPr="008972F7">
              <w:rPr>
                <w:rFonts w:ascii="Arial Narrow" w:hAnsi="Arial Narrow"/>
                <w:szCs w:val="24"/>
              </w:rPr>
              <w:t>/</w:t>
            </w:r>
            <w:r w:rsidRPr="008972F7">
              <w:rPr>
                <w:rFonts w:ascii="Arial Narrow" w:hAnsi="Arial Narrow"/>
                <w:szCs w:val="24"/>
              </w:rPr>
              <w:t>s</w:t>
            </w:r>
          </w:p>
        </w:tc>
        <w:tc>
          <w:tcPr>
            <w:tcW w:w="2418" w:type="dxa"/>
          </w:tcPr>
          <w:p w14:paraId="161E868E" w14:textId="77777777" w:rsidR="00230C0F" w:rsidRPr="008972F7" w:rsidRDefault="00F069A9">
            <w:pPr>
              <w:rPr>
                <w:rFonts w:ascii="Arial Narrow" w:hAnsi="Arial Narrow"/>
                <w:szCs w:val="24"/>
              </w:rPr>
            </w:pPr>
            <w:r w:rsidRPr="008972F7">
              <w:rPr>
                <w:rFonts w:ascii="Arial Narrow" w:hAnsi="Arial Narrow"/>
                <w:szCs w:val="24"/>
              </w:rPr>
              <w:t>Waiting restrictions</w:t>
            </w:r>
          </w:p>
        </w:tc>
        <w:tc>
          <w:tcPr>
            <w:tcW w:w="1417" w:type="dxa"/>
            <w:shd w:val="clear" w:color="auto" w:fill="D0CECE" w:themeFill="background2" w:themeFillShade="E6"/>
          </w:tcPr>
          <w:p w14:paraId="2C1CC1DD"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17FC570D" w14:textId="77777777" w:rsidTr="008972F7">
        <w:tc>
          <w:tcPr>
            <w:tcW w:w="972" w:type="dxa"/>
          </w:tcPr>
          <w:p w14:paraId="2921043F" w14:textId="77777777" w:rsidR="00230C0F" w:rsidRPr="008972F7" w:rsidRDefault="00230C0F">
            <w:pPr>
              <w:rPr>
                <w:rFonts w:ascii="Arial Narrow" w:hAnsi="Arial Narrow"/>
                <w:b/>
                <w:sz w:val="28"/>
                <w:szCs w:val="24"/>
              </w:rPr>
            </w:pPr>
            <w:r w:rsidRPr="008972F7">
              <w:rPr>
                <w:rFonts w:ascii="Arial Narrow" w:hAnsi="Arial Narrow"/>
                <w:b/>
                <w:sz w:val="28"/>
                <w:szCs w:val="24"/>
              </w:rPr>
              <w:t>30056</w:t>
            </w:r>
          </w:p>
        </w:tc>
        <w:tc>
          <w:tcPr>
            <w:tcW w:w="1600" w:type="dxa"/>
          </w:tcPr>
          <w:p w14:paraId="72ACBC07" w14:textId="77777777" w:rsidR="00230C0F" w:rsidRPr="008972F7" w:rsidRDefault="00230C0F">
            <w:pPr>
              <w:rPr>
                <w:rFonts w:ascii="Arial Narrow" w:hAnsi="Arial Narrow"/>
                <w:szCs w:val="24"/>
              </w:rPr>
            </w:pPr>
            <w:proofErr w:type="spellStart"/>
            <w:r w:rsidRPr="008972F7">
              <w:rPr>
                <w:rFonts w:ascii="Arial Narrow" w:hAnsi="Arial Narrow"/>
                <w:szCs w:val="24"/>
              </w:rPr>
              <w:t>Parndon</w:t>
            </w:r>
            <w:proofErr w:type="spellEnd"/>
            <w:r w:rsidRPr="008972F7">
              <w:rPr>
                <w:rFonts w:ascii="Arial Narrow" w:hAnsi="Arial Narrow"/>
                <w:szCs w:val="24"/>
              </w:rPr>
              <w:t xml:space="preserve"> Mill Lane</w:t>
            </w:r>
          </w:p>
        </w:tc>
        <w:tc>
          <w:tcPr>
            <w:tcW w:w="1033" w:type="dxa"/>
          </w:tcPr>
          <w:p w14:paraId="67B63BE5"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5524BAFF" w14:textId="77777777" w:rsidR="00230C0F" w:rsidRPr="008972F7" w:rsidRDefault="00230C0F">
            <w:pPr>
              <w:rPr>
                <w:rFonts w:ascii="Arial Narrow" w:hAnsi="Arial Narrow"/>
                <w:szCs w:val="24"/>
              </w:rPr>
            </w:pPr>
            <w:r w:rsidRPr="008972F7">
              <w:rPr>
                <w:rFonts w:ascii="Arial Narrow" w:hAnsi="Arial Narrow"/>
                <w:szCs w:val="24"/>
              </w:rPr>
              <w:t>Waiting restriction/s</w:t>
            </w:r>
          </w:p>
        </w:tc>
        <w:tc>
          <w:tcPr>
            <w:tcW w:w="2418" w:type="dxa"/>
          </w:tcPr>
          <w:p w14:paraId="7D26BDAC" w14:textId="77777777" w:rsidR="00230C0F" w:rsidRPr="008972F7" w:rsidRDefault="00F069A9">
            <w:pPr>
              <w:rPr>
                <w:rFonts w:ascii="Arial Narrow" w:hAnsi="Arial Narrow"/>
                <w:szCs w:val="24"/>
              </w:rPr>
            </w:pPr>
            <w:r w:rsidRPr="008972F7">
              <w:rPr>
                <w:rFonts w:ascii="Arial Narrow" w:hAnsi="Arial Narrow"/>
                <w:szCs w:val="24"/>
              </w:rPr>
              <w:t>Waiting restrictions</w:t>
            </w:r>
          </w:p>
        </w:tc>
        <w:tc>
          <w:tcPr>
            <w:tcW w:w="1417" w:type="dxa"/>
            <w:shd w:val="clear" w:color="auto" w:fill="D0CECE" w:themeFill="background2" w:themeFillShade="E6"/>
          </w:tcPr>
          <w:p w14:paraId="5247650C"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336311" w14:paraId="5EECB7BE" w14:textId="77777777" w:rsidTr="008972F7">
        <w:tc>
          <w:tcPr>
            <w:tcW w:w="972" w:type="dxa"/>
          </w:tcPr>
          <w:p w14:paraId="46A45175" w14:textId="77777777" w:rsidR="00336311" w:rsidRPr="008972F7" w:rsidRDefault="00336311">
            <w:pPr>
              <w:rPr>
                <w:rFonts w:ascii="Arial Narrow" w:hAnsi="Arial Narrow"/>
                <w:b/>
                <w:sz w:val="28"/>
                <w:szCs w:val="24"/>
              </w:rPr>
            </w:pPr>
            <w:r w:rsidRPr="008972F7">
              <w:rPr>
                <w:rFonts w:ascii="Arial Narrow" w:hAnsi="Arial Narrow"/>
                <w:b/>
                <w:sz w:val="28"/>
                <w:szCs w:val="24"/>
              </w:rPr>
              <w:t>30059</w:t>
            </w:r>
          </w:p>
        </w:tc>
        <w:tc>
          <w:tcPr>
            <w:tcW w:w="1600" w:type="dxa"/>
          </w:tcPr>
          <w:p w14:paraId="28D5D723" w14:textId="77777777" w:rsidR="00336311" w:rsidRPr="008972F7" w:rsidRDefault="00336311">
            <w:pPr>
              <w:rPr>
                <w:rFonts w:ascii="Arial Narrow" w:hAnsi="Arial Narrow"/>
                <w:szCs w:val="24"/>
              </w:rPr>
            </w:pPr>
            <w:r w:rsidRPr="008972F7">
              <w:rPr>
                <w:rFonts w:ascii="Arial Narrow" w:hAnsi="Arial Narrow"/>
                <w:szCs w:val="24"/>
              </w:rPr>
              <w:t>Spring Hills</w:t>
            </w:r>
          </w:p>
        </w:tc>
        <w:tc>
          <w:tcPr>
            <w:tcW w:w="1033" w:type="dxa"/>
          </w:tcPr>
          <w:p w14:paraId="2EAB2731" w14:textId="77777777" w:rsidR="00336311" w:rsidRPr="008972F7" w:rsidRDefault="00336311">
            <w:pPr>
              <w:rPr>
                <w:rFonts w:ascii="Arial Narrow" w:hAnsi="Arial Narrow"/>
                <w:szCs w:val="24"/>
              </w:rPr>
            </w:pPr>
            <w:r w:rsidRPr="008972F7">
              <w:rPr>
                <w:rFonts w:ascii="Arial Narrow" w:hAnsi="Arial Narrow"/>
                <w:szCs w:val="24"/>
              </w:rPr>
              <w:t>Harlow</w:t>
            </w:r>
          </w:p>
        </w:tc>
        <w:tc>
          <w:tcPr>
            <w:tcW w:w="1769" w:type="dxa"/>
          </w:tcPr>
          <w:p w14:paraId="770B5598" w14:textId="77777777" w:rsidR="00336311" w:rsidRPr="008972F7" w:rsidRDefault="00336311">
            <w:pPr>
              <w:rPr>
                <w:rFonts w:ascii="Arial Narrow" w:hAnsi="Arial Narrow"/>
                <w:szCs w:val="24"/>
              </w:rPr>
            </w:pPr>
            <w:r w:rsidRPr="008972F7">
              <w:rPr>
                <w:rFonts w:ascii="Arial Narrow" w:hAnsi="Arial Narrow"/>
                <w:szCs w:val="24"/>
              </w:rPr>
              <w:t>Waiting restriction/s</w:t>
            </w:r>
          </w:p>
        </w:tc>
        <w:tc>
          <w:tcPr>
            <w:tcW w:w="2418" w:type="dxa"/>
          </w:tcPr>
          <w:p w14:paraId="08DF9D69" w14:textId="77777777" w:rsidR="00336311" w:rsidRPr="008972F7" w:rsidRDefault="00F069A9">
            <w:pPr>
              <w:rPr>
                <w:rFonts w:ascii="Arial Narrow" w:hAnsi="Arial Narrow"/>
                <w:szCs w:val="24"/>
              </w:rPr>
            </w:pPr>
            <w:r w:rsidRPr="008972F7">
              <w:rPr>
                <w:rFonts w:ascii="Arial Narrow" w:hAnsi="Arial Narrow"/>
                <w:szCs w:val="24"/>
              </w:rPr>
              <w:t>Waiting</w:t>
            </w:r>
          </w:p>
        </w:tc>
        <w:tc>
          <w:tcPr>
            <w:tcW w:w="1417" w:type="dxa"/>
            <w:shd w:val="clear" w:color="auto" w:fill="D0CECE" w:themeFill="background2" w:themeFillShade="E6"/>
          </w:tcPr>
          <w:p w14:paraId="05A67BEC" w14:textId="77777777" w:rsidR="00336311"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550D97BA" w14:textId="77777777" w:rsidTr="008972F7">
        <w:tc>
          <w:tcPr>
            <w:tcW w:w="972" w:type="dxa"/>
          </w:tcPr>
          <w:p w14:paraId="3A51D7E7" w14:textId="77777777" w:rsidR="00230C0F" w:rsidRPr="008972F7" w:rsidRDefault="00230C0F">
            <w:pPr>
              <w:rPr>
                <w:rFonts w:ascii="Arial Narrow" w:hAnsi="Arial Narrow"/>
                <w:b/>
                <w:sz w:val="28"/>
                <w:szCs w:val="24"/>
              </w:rPr>
            </w:pPr>
            <w:r w:rsidRPr="008972F7">
              <w:rPr>
                <w:rFonts w:ascii="Arial Narrow" w:hAnsi="Arial Narrow"/>
                <w:b/>
                <w:sz w:val="28"/>
                <w:szCs w:val="24"/>
              </w:rPr>
              <w:t>30064</w:t>
            </w:r>
          </w:p>
        </w:tc>
        <w:tc>
          <w:tcPr>
            <w:tcW w:w="1600" w:type="dxa"/>
          </w:tcPr>
          <w:p w14:paraId="70D497A0" w14:textId="77777777" w:rsidR="00230C0F" w:rsidRPr="008972F7" w:rsidRDefault="00230C0F">
            <w:pPr>
              <w:rPr>
                <w:rFonts w:ascii="Arial Narrow" w:hAnsi="Arial Narrow"/>
                <w:szCs w:val="24"/>
              </w:rPr>
            </w:pPr>
            <w:r w:rsidRPr="008972F7">
              <w:rPr>
                <w:rFonts w:ascii="Arial Narrow" w:hAnsi="Arial Narrow"/>
                <w:szCs w:val="24"/>
              </w:rPr>
              <w:t>Cooks Spinney</w:t>
            </w:r>
          </w:p>
        </w:tc>
        <w:tc>
          <w:tcPr>
            <w:tcW w:w="1033" w:type="dxa"/>
          </w:tcPr>
          <w:p w14:paraId="26C9C5BE"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25B3E42A" w14:textId="77777777" w:rsidR="00230C0F" w:rsidRPr="008972F7" w:rsidRDefault="00230C0F">
            <w:pPr>
              <w:rPr>
                <w:rFonts w:ascii="Arial Narrow" w:hAnsi="Arial Narrow"/>
                <w:szCs w:val="24"/>
              </w:rPr>
            </w:pPr>
            <w:r w:rsidRPr="008972F7">
              <w:rPr>
                <w:rFonts w:ascii="Arial Narrow" w:hAnsi="Arial Narrow"/>
                <w:szCs w:val="24"/>
              </w:rPr>
              <w:t>Resident permit</w:t>
            </w:r>
          </w:p>
        </w:tc>
        <w:tc>
          <w:tcPr>
            <w:tcW w:w="2418" w:type="dxa"/>
          </w:tcPr>
          <w:p w14:paraId="0144E672" w14:textId="77777777" w:rsidR="00230C0F" w:rsidRPr="008972F7" w:rsidRDefault="00F069A9">
            <w:pPr>
              <w:rPr>
                <w:rFonts w:ascii="Arial Narrow" w:hAnsi="Arial Narrow"/>
                <w:szCs w:val="24"/>
              </w:rPr>
            </w:pPr>
            <w:r w:rsidRPr="008972F7">
              <w:rPr>
                <w:rFonts w:ascii="Arial Narrow" w:hAnsi="Arial Narrow"/>
                <w:szCs w:val="24"/>
              </w:rPr>
              <w:t>Permit scheme request</w:t>
            </w:r>
          </w:p>
        </w:tc>
        <w:tc>
          <w:tcPr>
            <w:tcW w:w="1417" w:type="dxa"/>
            <w:shd w:val="clear" w:color="auto" w:fill="D0CECE" w:themeFill="background2" w:themeFillShade="E6"/>
          </w:tcPr>
          <w:p w14:paraId="4B4945F5"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6F3AEC47" w14:textId="77777777" w:rsidTr="008972F7">
        <w:tc>
          <w:tcPr>
            <w:tcW w:w="972" w:type="dxa"/>
          </w:tcPr>
          <w:p w14:paraId="0582AA11" w14:textId="77777777" w:rsidR="00230C0F" w:rsidRPr="008972F7" w:rsidRDefault="00230C0F">
            <w:pPr>
              <w:rPr>
                <w:rFonts w:ascii="Arial Narrow" w:hAnsi="Arial Narrow"/>
                <w:b/>
                <w:sz w:val="28"/>
                <w:szCs w:val="24"/>
              </w:rPr>
            </w:pPr>
            <w:r w:rsidRPr="008972F7">
              <w:rPr>
                <w:rFonts w:ascii="Arial Narrow" w:hAnsi="Arial Narrow"/>
                <w:b/>
                <w:sz w:val="28"/>
                <w:szCs w:val="24"/>
              </w:rPr>
              <w:t>30065</w:t>
            </w:r>
          </w:p>
        </w:tc>
        <w:tc>
          <w:tcPr>
            <w:tcW w:w="1600" w:type="dxa"/>
          </w:tcPr>
          <w:p w14:paraId="00C30C72" w14:textId="77777777" w:rsidR="00230C0F" w:rsidRPr="008972F7" w:rsidRDefault="00230C0F">
            <w:pPr>
              <w:rPr>
                <w:rFonts w:ascii="Arial Narrow" w:hAnsi="Arial Narrow"/>
                <w:szCs w:val="24"/>
              </w:rPr>
            </w:pPr>
            <w:r w:rsidRPr="008972F7">
              <w:rPr>
                <w:rFonts w:ascii="Arial Narrow" w:hAnsi="Arial Narrow"/>
                <w:szCs w:val="24"/>
              </w:rPr>
              <w:t>Elmbridge Access Road</w:t>
            </w:r>
          </w:p>
        </w:tc>
        <w:tc>
          <w:tcPr>
            <w:tcW w:w="1033" w:type="dxa"/>
          </w:tcPr>
          <w:p w14:paraId="55C122B7"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6D5DB440" w14:textId="77777777" w:rsidR="00230C0F" w:rsidRPr="008972F7" w:rsidRDefault="00230C0F">
            <w:pPr>
              <w:rPr>
                <w:rFonts w:ascii="Arial Narrow" w:hAnsi="Arial Narrow"/>
                <w:szCs w:val="24"/>
              </w:rPr>
            </w:pPr>
            <w:r w:rsidRPr="008972F7">
              <w:rPr>
                <w:rFonts w:ascii="Arial Narrow" w:hAnsi="Arial Narrow"/>
                <w:szCs w:val="24"/>
              </w:rPr>
              <w:t>Waiting restriction/s</w:t>
            </w:r>
          </w:p>
        </w:tc>
        <w:tc>
          <w:tcPr>
            <w:tcW w:w="2418" w:type="dxa"/>
          </w:tcPr>
          <w:p w14:paraId="3ED8E486" w14:textId="77777777" w:rsidR="00230C0F" w:rsidRPr="008972F7" w:rsidRDefault="00F069A9">
            <w:pPr>
              <w:rPr>
                <w:rFonts w:ascii="Arial Narrow" w:hAnsi="Arial Narrow"/>
                <w:szCs w:val="24"/>
              </w:rPr>
            </w:pPr>
            <w:r w:rsidRPr="008972F7">
              <w:rPr>
                <w:rFonts w:ascii="Arial Narrow" w:hAnsi="Arial Narrow"/>
                <w:szCs w:val="24"/>
              </w:rPr>
              <w:t>To prevent obstructive parking on the access road</w:t>
            </w:r>
          </w:p>
        </w:tc>
        <w:tc>
          <w:tcPr>
            <w:tcW w:w="1417" w:type="dxa"/>
            <w:shd w:val="clear" w:color="auto" w:fill="D0CECE" w:themeFill="background2" w:themeFillShade="E6"/>
          </w:tcPr>
          <w:p w14:paraId="21C3CA77"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336311" w14:paraId="7062BB8B" w14:textId="77777777" w:rsidTr="008972F7">
        <w:tc>
          <w:tcPr>
            <w:tcW w:w="972" w:type="dxa"/>
          </w:tcPr>
          <w:p w14:paraId="428750B6" w14:textId="77777777" w:rsidR="00336311" w:rsidRPr="008972F7" w:rsidRDefault="00336311">
            <w:pPr>
              <w:rPr>
                <w:rFonts w:ascii="Arial Narrow" w:hAnsi="Arial Narrow"/>
                <w:b/>
                <w:sz w:val="28"/>
                <w:szCs w:val="24"/>
              </w:rPr>
            </w:pPr>
            <w:r w:rsidRPr="008972F7">
              <w:rPr>
                <w:rFonts w:ascii="Arial Narrow" w:hAnsi="Arial Narrow"/>
                <w:b/>
                <w:sz w:val="28"/>
                <w:szCs w:val="24"/>
              </w:rPr>
              <w:t>30066</w:t>
            </w:r>
          </w:p>
        </w:tc>
        <w:tc>
          <w:tcPr>
            <w:tcW w:w="1600" w:type="dxa"/>
          </w:tcPr>
          <w:p w14:paraId="5C3025C4" w14:textId="77777777" w:rsidR="00336311" w:rsidRPr="008972F7" w:rsidRDefault="00336311">
            <w:pPr>
              <w:rPr>
                <w:rFonts w:ascii="Arial Narrow" w:hAnsi="Arial Narrow"/>
                <w:szCs w:val="24"/>
              </w:rPr>
            </w:pPr>
            <w:r w:rsidRPr="008972F7">
              <w:rPr>
                <w:rFonts w:ascii="Arial Narrow" w:hAnsi="Arial Narrow"/>
                <w:szCs w:val="24"/>
              </w:rPr>
              <w:t>Water Lane</w:t>
            </w:r>
          </w:p>
        </w:tc>
        <w:tc>
          <w:tcPr>
            <w:tcW w:w="1033" w:type="dxa"/>
          </w:tcPr>
          <w:p w14:paraId="3E25AD44" w14:textId="77777777" w:rsidR="00336311" w:rsidRPr="008972F7" w:rsidRDefault="00336311">
            <w:pPr>
              <w:rPr>
                <w:rFonts w:ascii="Arial Narrow" w:hAnsi="Arial Narrow"/>
                <w:szCs w:val="24"/>
              </w:rPr>
            </w:pPr>
            <w:r w:rsidRPr="008972F7">
              <w:rPr>
                <w:rFonts w:ascii="Arial Narrow" w:hAnsi="Arial Narrow"/>
                <w:szCs w:val="24"/>
              </w:rPr>
              <w:t>Harlow</w:t>
            </w:r>
          </w:p>
        </w:tc>
        <w:tc>
          <w:tcPr>
            <w:tcW w:w="1769" w:type="dxa"/>
          </w:tcPr>
          <w:p w14:paraId="4674D41B" w14:textId="77777777" w:rsidR="00336311" w:rsidRPr="008972F7" w:rsidRDefault="00336311">
            <w:pPr>
              <w:rPr>
                <w:rFonts w:ascii="Arial Narrow" w:hAnsi="Arial Narrow"/>
                <w:szCs w:val="24"/>
              </w:rPr>
            </w:pPr>
            <w:r w:rsidRPr="008972F7">
              <w:rPr>
                <w:rFonts w:ascii="Arial Narrow" w:hAnsi="Arial Narrow"/>
                <w:szCs w:val="24"/>
              </w:rPr>
              <w:t>Waiting restriction/s</w:t>
            </w:r>
          </w:p>
        </w:tc>
        <w:tc>
          <w:tcPr>
            <w:tcW w:w="2418" w:type="dxa"/>
          </w:tcPr>
          <w:p w14:paraId="0AF9F7D0" w14:textId="77777777" w:rsidR="00336311" w:rsidRPr="008972F7" w:rsidRDefault="00336311">
            <w:pPr>
              <w:rPr>
                <w:rFonts w:ascii="Arial Narrow" w:hAnsi="Arial Narrow"/>
                <w:szCs w:val="24"/>
              </w:rPr>
            </w:pPr>
            <w:r w:rsidRPr="008972F7">
              <w:rPr>
                <w:rFonts w:ascii="Arial Narrow" w:hAnsi="Arial Narrow"/>
                <w:szCs w:val="24"/>
              </w:rPr>
              <w:t>Lay-by restriction</w:t>
            </w:r>
          </w:p>
        </w:tc>
        <w:tc>
          <w:tcPr>
            <w:tcW w:w="1417" w:type="dxa"/>
            <w:shd w:val="clear" w:color="auto" w:fill="D0CECE" w:themeFill="background2" w:themeFillShade="E6"/>
          </w:tcPr>
          <w:p w14:paraId="32A49E89" w14:textId="77777777" w:rsidR="00336311"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59749D61" w14:textId="77777777" w:rsidTr="008972F7">
        <w:tc>
          <w:tcPr>
            <w:tcW w:w="972" w:type="dxa"/>
          </w:tcPr>
          <w:p w14:paraId="16C1B22B" w14:textId="77777777" w:rsidR="00230C0F" w:rsidRPr="008972F7" w:rsidRDefault="00230C0F">
            <w:pPr>
              <w:rPr>
                <w:rFonts w:ascii="Arial Narrow" w:hAnsi="Arial Narrow"/>
                <w:b/>
                <w:sz w:val="28"/>
                <w:szCs w:val="24"/>
              </w:rPr>
            </w:pPr>
            <w:r w:rsidRPr="008972F7">
              <w:rPr>
                <w:rFonts w:ascii="Arial Narrow" w:hAnsi="Arial Narrow"/>
                <w:b/>
                <w:sz w:val="28"/>
                <w:szCs w:val="24"/>
              </w:rPr>
              <w:t>30067</w:t>
            </w:r>
          </w:p>
        </w:tc>
        <w:tc>
          <w:tcPr>
            <w:tcW w:w="1600" w:type="dxa"/>
          </w:tcPr>
          <w:p w14:paraId="1FDCDA0A" w14:textId="77777777" w:rsidR="00230C0F" w:rsidRPr="008972F7" w:rsidRDefault="00230C0F">
            <w:pPr>
              <w:rPr>
                <w:rFonts w:ascii="Arial Narrow" w:hAnsi="Arial Narrow"/>
                <w:szCs w:val="24"/>
              </w:rPr>
            </w:pPr>
            <w:r w:rsidRPr="008972F7">
              <w:rPr>
                <w:rFonts w:ascii="Arial Narrow" w:hAnsi="Arial Narrow"/>
                <w:szCs w:val="24"/>
              </w:rPr>
              <w:t>South Road Parking</w:t>
            </w:r>
          </w:p>
        </w:tc>
        <w:tc>
          <w:tcPr>
            <w:tcW w:w="1033" w:type="dxa"/>
          </w:tcPr>
          <w:p w14:paraId="76A570DF"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43E8008A" w14:textId="77777777" w:rsidR="00230C0F" w:rsidRPr="008972F7" w:rsidRDefault="00230C0F">
            <w:pPr>
              <w:rPr>
                <w:rFonts w:ascii="Arial Narrow" w:hAnsi="Arial Narrow"/>
                <w:szCs w:val="24"/>
              </w:rPr>
            </w:pPr>
            <w:r w:rsidRPr="008972F7">
              <w:rPr>
                <w:rFonts w:ascii="Arial Narrow" w:hAnsi="Arial Narrow"/>
                <w:szCs w:val="24"/>
              </w:rPr>
              <w:t>Limited Waiting</w:t>
            </w:r>
          </w:p>
        </w:tc>
        <w:tc>
          <w:tcPr>
            <w:tcW w:w="2418" w:type="dxa"/>
          </w:tcPr>
          <w:p w14:paraId="36698CC5" w14:textId="77777777" w:rsidR="00230C0F" w:rsidRPr="008972F7" w:rsidRDefault="00F069A9">
            <w:pPr>
              <w:rPr>
                <w:rFonts w:ascii="Arial Narrow" w:hAnsi="Arial Narrow"/>
                <w:szCs w:val="24"/>
              </w:rPr>
            </w:pPr>
            <w:r w:rsidRPr="008972F7">
              <w:rPr>
                <w:rFonts w:ascii="Arial Narrow" w:hAnsi="Arial Narrow"/>
                <w:szCs w:val="24"/>
              </w:rPr>
              <w:t>Amend waiting restriction to limited waiting</w:t>
            </w:r>
          </w:p>
        </w:tc>
        <w:tc>
          <w:tcPr>
            <w:tcW w:w="1417" w:type="dxa"/>
          </w:tcPr>
          <w:p w14:paraId="0A4A24DB" w14:textId="77777777" w:rsidR="00230C0F" w:rsidRPr="008972F7" w:rsidRDefault="00C1750C" w:rsidP="008972F7">
            <w:pPr>
              <w:jc w:val="center"/>
              <w:rPr>
                <w:rFonts w:ascii="Arial Narrow" w:hAnsi="Arial Narrow"/>
                <w:b/>
                <w:szCs w:val="24"/>
              </w:rPr>
            </w:pPr>
            <w:r w:rsidRPr="008972F7">
              <w:rPr>
                <w:rFonts w:ascii="Arial Narrow" w:hAnsi="Arial Narrow"/>
                <w:b/>
                <w:szCs w:val="24"/>
              </w:rPr>
              <w:t>Accept</w:t>
            </w:r>
          </w:p>
        </w:tc>
      </w:tr>
      <w:tr w:rsidR="00230C0F" w14:paraId="17A6B9FC" w14:textId="77777777" w:rsidTr="008972F7">
        <w:tc>
          <w:tcPr>
            <w:tcW w:w="972" w:type="dxa"/>
          </w:tcPr>
          <w:p w14:paraId="69C67870" w14:textId="77777777" w:rsidR="00230C0F" w:rsidRPr="008972F7" w:rsidRDefault="00230C0F">
            <w:pPr>
              <w:rPr>
                <w:rFonts w:ascii="Arial Narrow" w:hAnsi="Arial Narrow"/>
                <w:b/>
                <w:sz w:val="28"/>
                <w:szCs w:val="24"/>
              </w:rPr>
            </w:pPr>
            <w:r w:rsidRPr="008972F7">
              <w:rPr>
                <w:rFonts w:ascii="Arial Narrow" w:hAnsi="Arial Narrow"/>
                <w:b/>
                <w:sz w:val="28"/>
                <w:szCs w:val="24"/>
              </w:rPr>
              <w:lastRenderedPageBreak/>
              <w:t>30069</w:t>
            </w:r>
          </w:p>
        </w:tc>
        <w:tc>
          <w:tcPr>
            <w:tcW w:w="1600" w:type="dxa"/>
          </w:tcPr>
          <w:p w14:paraId="7E075798" w14:textId="77777777" w:rsidR="00230C0F" w:rsidRPr="008972F7" w:rsidRDefault="00230C0F">
            <w:pPr>
              <w:rPr>
                <w:rFonts w:ascii="Arial Narrow" w:hAnsi="Arial Narrow"/>
                <w:szCs w:val="24"/>
              </w:rPr>
            </w:pPr>
            <w:r w:rsidRPr="008972F7">
              <w:rPr>
                <w:rFonts w:ascii="Arial Narrow" w:hAnsi="Arial Narrow"/>
                <w:szCs w:val="24"/>
              </w:rPr>
              <w:t>Watlington Road</w:t>
            </w:r>
          </w:p>
        </w:tc>
        <w:tc>
          <w:tcPr>
            <w:tcW w:w="1033" w:type="dxa"/>
          </w:tcPr>
          <w:p w14:paraId="7AB86C88"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1028A99A" w14:textId="77777777" w:rsidR="00230C0F" w:rsidRPr="008972F7" w:rsidRDefault="00230C0F">
            <w:pPr>
              <w:rPr>
                <w:rFonts w:ascii="Arial Narrow" w:hAnsi="Arial Narrow"/>
                <w:szCs w:val="24"/>
              </w:rPr>
            </w:pPr>
            <w:r w:rsidRPr="008972F7">
              <w:rPr>
                <w:rFonts w:ascii="Arial Narrow" w:hAnsi="Arial Narrow"/>
                <w:szCs w:val="24"/>
              </w:rPr>
              <w:t>Waiting restriction/s</w:t>
            </w:r>
          </w:p>
        </w:tc>
        <w:tc>
          <w:tcPr>
            <w:tcW w:w="2418" w:type="dxa"/>
          </w:tcPr>
          <w:p w14:paraId="02FF26BB" w14:textId="77777777" w:rsidR="00230C0F" w:rsidRPr="008972F7" w:rsidRDefault="00F069A9">
            <w:pPr>
              <w:rPr>
                <w:rFonts w:ascii="Arial Narrow" w:hAnsi="Arial Narrow"/>
                <w:szCs w:val="24"/>
              </w:rPr>
            </w:pPr>
            <w:r w:rsidRPr="008972F7">
              <w:rPr>
                <w:rFonts w:ascii="Arial Narrow" w:hAnsi="Arial Narrow"/>
                <w:szCs w:val="24"/>
              </w:rPr>
              <w:t>School parking causing problems for residents</w:t>
            </w:r>
          </w:p>
        </w:tc>
        <w:tc>
          <w:tcPr>
            <w:tcW w:w="1417" w:type="dxa"/>
            <w:shd w:val="clear" w:color="auto" w:fill="D0CECE" w:themeFill="background2" w:themeFillShade="E6"/>
          </w:tcPr>
          <w:p w14:paraId="117D86BD"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6E9E8F6F" w14:textId="77777777" w:rsidTr="008972F7">
        <w:tc>
          <w:tcPr>
            <w:tcW w:w="972" w:type="dxa"/>
          </w:tcPr>
          <w:p w14:paraId="7239C14D" w14:textId="77777777" w:rsidR="00230C0F" w:rsidRPr="008972F7" w:rsidRDefault="00230C0F">
            <w:pPr>
              <w:rPr>
                <w:rFonts w:ascii="Arial Narrow" w:hAnsi="Arial Narrow"/>
                <w:b/>
                <w:sz w:val="28"/>
                <w:szCs w:val="24"/>
              </w:rPr>
            </w:pPr>
            <w:r w:rsidRPr="008972F7">
              <w:rPr>
                <w:rFonts w:ascii="Arial Narrow" w:hAnsi="Arial Narrow"/>
                <w:b/>
                <w:sz w:val="28"/>
                <w:szCs w:val="24"/>
              </w:rPr>
              <w:t>30070</w:t>
            </w:r>
          </w:p>
        </w:tc>
        <w:tc>
          <w:tcPr>
            <w:tcW w:w="1600" w:type="dxa"/>
          </w:tcPr>
          <w:p w14:paraId="2CB98F20" w14:textId="77777777" w:rsidR="00230C0F" w:rsidRPr="008972F7" w:rsidRDefault="00230C0F">
            <w:pPr>
              <w:rPr>
                <w:rFonts w:ascii="Arial Narrow" w:hAnsi="Arial Narrow"/>
                <w:szCs w:val="24"/>
              </w:rPr>
            </w:pPr>
            <w:r w:rsidRPr="008972F7">
              <w:rPr>
                <w:rFonts w:ascii="Arial Narrow" w:hAnsi="Arial Narrow"/>
                <w:szCs w:val="24"/>
              </w:rPr>
              <w:t>St Johns Walk</w:t>
            </w:r>
          </w:p>
        </w:tc>
        <w:tc>
          <w:tcPr>
            <w:tcW w:w="1033" w:type="dxa"/>
          </w:tcPr>
          <w:p w14:paraId="65B484AE"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5953010B" w14:textId="77777777" w:rsidR="00230C0F" w:rsidRPr="008972F7" w:rsidRDefault="00230C0F">
            <w:pPr>
              <w:rPr>
                <w:rFonts w:ascii="Arial Narrow" w:hAnsi="Arial Narrow"/>
                <w:szCs w:val="24"/>
              </w:rPr>
            </w:pPr>
            <w:r w:rsidRPr="008972F7">
              <w:rPr>
                <w:rFonts w:ascii="Arial Narrow" w:hAnsi="Arial Narrow"/>
                <w:szCs w:val="24"/>
              </w:rPr>
              <w:t>Waiting restriction/s</w:t>
            </w:r>
          </w:p>
        </w:tc>
        <w:tc>
          <w:tcPr>
            <w:tcW w:w="2418" w:type="dxa"/>
          </w:tcPr>
          <w:p w14:paraId="605BEA2C" w14:textId="77777777" w:rsidR="00230C0F" w:rsidRPr="008972F7" w:rsidRDefault="00F069A9">
            <w:pPr>
              <w:rPr>
                <w:rFonts w:ascii="Arial Narrow" w:hAnsi="Arial Narrow"/>
                <w:szCs w:val="24"/>
              </w:rPr>
            </w:pPr>
            <w:r w:rsidRPr="008972F7">
              <w:rPr>
                <w:rFonts w:ascii="Arial Narrow" w:hAnsi="Arial Narrow"/>
                <w:szCs w:val="24"/>
              </w:rPr>
              <w:t>Waiting restriction</w:t>
            </w:r>
          </w:p>
        </w:tc>
        <w:tc>
          <w:tcPr>
            <w:tcW w:w="1417" w:type="dxa"/>
            <w:shd w:val="clear" w:color="auto" w:fill="D0CECE" w:themeFill="background2" w:themeFillShade="E6"/>
          </w:tcPr>
          <w:p w14:paraId="41337865"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336311" w14:paraId="10094BC2" w14:textId="77777777" w:rsidTr="008972F7">
        <w:tc>
          <w:tcPr>
            <w:tcW w:w="972" w:type="dxa"/>
          </w:tcPr>
          <w:p w14:paraId="53F17FDF" w14:textId="77777777" w:rsidR="00336311" w:rsidRPr="008972F7" w:rsidRDefault="00336311">
            <w:pPr>
              <w:rPr>
                <w:rFonts w:ascii="Arial Narrow" w:hAnsi="Arial Narrow"/>
                <w:b/>
                <w:sz w:val="28"/>
                <w:szCs w:val="24"/>
              </w:rPr>
            </w:pPr>
            <w:r w:rsidRPr="008972F7">
              <w:rPr>
                <w:rFonts w:ascii="Arial Narrow" w:hAnsi="Arial Narrow"/>
                <w:b/>
                <w:sz w:val="28"/>
                <w:szCs w:val="24"/>
              </w:rPr>
              <w:t>30071</w:t>
            </w:r>
          </w:p>
        </w:tc>
        <w:tc>
          <w:tcPr>
            <w:tcW w:w="1600" w:type="dxa"/>
          </w:tcPr>
          <w:p w14:paraId="72C3733D" w14:textId="77777777" w:rsidR="00336311" w:rsidRPr="008972F7" w:rsidRDefault="00336311">
            <w:pPr>
              <w:rPr>
                <w:rFonts w:ascii="Arial Narrow" w:hAnsi="Arial Narrow"/>
                <w:szCs w:val="24"/>
              </w:rPr>
            </w:pPr>
            <w:r w:rsidRPr="008972F7">
              <w:rPr>
                <w:rFonts w:ascii="Arial Narrow" w:hAnsi="Arial Narrow"/>
                <w:szCs w:val="24"/>
              </w:rPr>
              <w:t>Third Avenue</w:t>
            </w:r>
          </w:p>
        </w:tc>
        <w:tc>
          <w:tcPr>
            <w:tcW w:w="1033" w:type="dxa"/>
          </w:tcPr>
          <w:p w14:paraId="4F28D436" w14:textId="77777777" w:rsidR="00336311" w:rsidRPr="008972F7" w:rsidRDefault="00336311">
            <w:pPr>
              <w:rPr>
                <w:rFonts w:ascii="Arial Narrow" w:hAnsi="Arial Narrow"/>
                <w:szCs w:val="24"/>
              </w:rPr>
            </w:pPr>
            <w:r w:rsidRPr="008972F7">
              <w:rPr>
                <w:rFonts w:ascii="Arial Narrow" w:hAnsi="Arial Narrow"/>
                <w:szCs w:val="24"/>
              </w:rPr>
              <w:t>Harlow</w:t>
            </w:r>
          </w:p>
        </w:tc>
        <w:tc>
          <w:tcPr>
            <w:tcW w:w="1769" w:type="dxa"/>
          </w:tcPr>
          <w:p w14:paraId="6C61E891" w14:textId="77777777" w:rsidR="00336311" w:rsidRPr="008972F7" w:rsidRDefault="00336311">
            <w:pPr>
              <w:rPr>
                <w:rFonts w:ascii="Arial Narrow" w:hAnsi="Arial Narrow"/>
                <w:szCs w:val="24"/>
              </w:rPr>
            </w:pPr>
            <w:r w:rsidRPr="008972F7">
              <w:rPr>
                <w:rFonts w:ascii="Arial Narrow" w:hAnsi="Arial Narrow"/>
                <w:szCs w:val="24"/>
              </w:rPr>
              <w:t>Other restriction</w:t>
            </w:r>
            <w:r w:rsidR="00F069A9" w:rsidRPr="008972F7">
              <w:rPr>
                <w:rFonts w:ascii="Arial Narrow" w:hAnsi="Arial Narrow"/>
                <w:szCs w:val="24"/>
              </w:rPr>
              <w:t>/s</w:t>
            </w:r>
          </w:p>
        </w:tc>
        <w:tc>
          <w:tcPr>
            <w:tcW w:w="2418" w:type="dxa"/>
          </w:tcPr>
          <w:p w14:paraId="0323F16D" w14:textId="77777777" w:rsidR="00336311" w:rsidRPr="008972F7" w:rsidRDefault="00336311">
            <w:pPr>
              <w:rPr>
                <w:rFonts w:ascii="Arial Narrow" w:hAnsi="Arial Narrow"/>
                <w:szCs w:val="24"/>
              </w:rPr>
            </w:pPr>
            <w:r w:rsidRPr="008972F7">
              <w:rPr>
                <w:rFonts w:ascii="Arial Narrow" w:hAnsi="Arial Narrow"/>
                <w:szCs w:val="24"/>
              </w:rPr>
              <w:t>Weight limit restriction for a section of Third Avenue</w:t>
            </w:r>
          </w:p>
        </w:tc>
        <w:tc>
          <w:tcPr>
            <w:tcW w:w="1417" w:type="dxa"/>
            <w:shd w:val="clear" w:color="auto" w:fill="D0CECE" w:themeFill="background2" w:themeFillShade="E6"/>
          </w:tcPr>
          <w:p w14:paraId="14F181B2" w14:textId="77777777" w:rsidR="00336311"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216374C9" w14:textId="77777777" w:rsidTr="008972F7">
        <w:tc>
          <w:tcPr>
            <w:tcW w:w="972" w:type="dxa"/>
          </w:tcPr>
          <w:p w14:paraId="4FABFD89" w14:textId="77777777" w:rsidR="00230C0F" w:rsidRPr="008972F7" w:rsidRDefault="00230C0F">
            <w:pPr>
              <w:rPr>
                <w:rFonts w:ascii="Arial Narrow" w:hAnsi="Arial Narrow"/>
                <w:b/>
                <w:sz w:val="28"/>
                <w:szCs w:val="24"/>
              </w:rPr>
            </w:pPr>
            <w:r w:rsidRPr="008972F7">
              <w:rPr>
                <w:rFonts w:ascii="Arial Narrow" w:hAnsi="Arial Narrow"/>
                <w:b/>
                <w:sz w:val="28"/>
                <w:szCs w:val="24"/>
              </w:rPr>
              <w:t>30073</w:t>
            </w:r>
          </w:p>
        </w:tc>
        <w:tc>
          <w:tcPr>
            <w:tcW w:w="1600" w:type="dxa"/>
          </w:tcPr>
          <w:p w14:paraId="142A431E" w14:textId="77777777" w:rsidR="00230C0F" w:rsidRPr="008972F7" w:rsidRDefault="00230C0F">
            <w:pPr>
              <w:rPr>
                <w:rFonts w:ascii="Arial Narrow" w:hAnsi="Arial Narrow"/>
                <w:szCs w:val="24"/>
              </w:rPr>
            </w:pPr>
            <w:proofErr w:type="spellStart"/>
            <w:r w:rsidRPr="008972F7">
              <w:rPr>
                <w:rFonts w:ascii="Arial Narrow" w:hAnsi="Arial Narrow"/>
                <w:szCs w:val="24"/>
              </w:rPr>
              <w:t>Kingsmoor</w:t>
            </w:r>
            <w:proofErr w:type="spellEnd"/>
            <w:r w:rsidRPr="008972F7">
              <w:rPr>
                <w:rFonts w:ascii="Arial Narrow" w:hAnsi="Arial Narrow"/>
                <w:szCs w:val="24"/>
              </w:rPr>
              <w:t xml:space="preserve"> Christian Centre</w:t>
            </w:r>
          </w:p>
        </w:tc>
        <w:tc>
          <w:tcPr>
            <w:tcW w:w="1033" w:type="dxa"/>
          </w:tcPr>
          <w:p w14:paraId="345DA147"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0700F04C" w14:textId="77777777" w:rsidR="00230C0F" w:rsidRPr="008972F7" w:rsidRDefault="00230C0F">
            <w:pPr>
              <w:rPr>
                <w:rFonts w:ascii="Arial Narrow" w:hAnsi="Arial Narrow"/>
                <w:szCs w:val="24"/>
              </w:rPr>
            </w:pPr>
            <w:r w:rsidRPr="008972F7">
              <w:rPr>
                <w:rFonts w:ascii="Arial Narrow" w:hAnsi="Arial Narrow"/>
                <w:szCs w:val="24"/>
              </w:rPr>
              <w:t>Waiting restriction/s</w:t>
            </w:r>
          </w:p>
        </w:tc>
        <w:tc>
          <w:tcPr>
            <w:tcW w:w="2418" w:type="dxa"/>
          </w:tcPr>
          <w:p w14:paraId="4A0F3C5F" w14:textId="77777777" w:rsidR="00230C0F" w:rsidRPr="008972F7" w:rsidRDefault="00F069A9">
            <w:pPr>
              <w:rPr>
                <w:rFonts w:ascii="Arial Narrow" w:hAnsi="Arial Narrow"/>
                <w:szCs w:val="24"/>
              </w:rPr>
            </w:pPr>
            <w:r w:rsidRPr="008972F7">
              <w:rPr>
                <w:rFonts w:ascii="Arial Narrow" w:hAnsi="Arial Narrow"/>
                <w:szCs w:val="24"/>
              </w:rPr>
              <w:t>To improve the free-flow of traffic</w:t>
            </w:r>
          </w:p>
        </w:tc>
        <w:tc>
          <w:tcPr>
            <w:tcW w:w="1417" w:type="dxa"/>
          </w:tcPr>
          <w:p w14:paraId="458BDB28" w14:textId="77777777" w:rsidR="00230C0F" w:rsidRPr="008972F7" w:rsidRDefault="00C1750C" w:rsidP="008972F7">
            <w:pPr>
              <w:jc w:val="center"/>
              <w:rPr>
                <w:rFonts w:ascii="Arial Narrow" w:hAnsi="Arial Narrow"/>
                <w:b/>
                <w:szCs w:val="24"/>
              </w:rPr>
            </w:pPr>
            <w:r w:rsidRPr="008972F7">
              <w:rPr>
                <w:rFonts w:ascii="Arial Narrow" w:hAnsi="Arial Narrow"/>
                <w:b/>
                <w:szCs w:val="24"/>
              </w:rPr>
              <w:t>Accept</w:t>
            </w:r>
          </w:p>
        </w:tc>
      </w:tr>
      <w:tr w:rsidR="00230C0F" w14:paraId="2673E270" w14:textId="77777777" w:rsidTr="008972F7">
        <w:tc>
          <w:tcPr>
            <w:tcW w:w="972" w:type="dxa"/>
          </w:tcPr>
          <w:p w14:paraId="7F840208" w14:textId="77777777" w:rsidR="00230C0F" w:rsidRPr="008972F7" w:rsidRDefault="00230C0F">
            <w:pPr>
              <w:rPr>
                <w:rFonts w:ascii="Arial Narrow" w:hAnsi="Arial Narrow"/>
                <w:b/>
                <w:sz w:val="28"/>
                <w:szCs w:val="24"/>
              </w:rPr>
            </w:pPr>
            <w:r w:rsidRPr="008972F7">
              <w:rPr>
                <w:rFonts w:ascii="Arial Narrow" w:hAnsi="Arial Narrow"/>
                <w:b/>
                <w:sz w:val="28"/>
                <w:szCs w:val="24"/>
              </w:rPr>
              <w:t>30074</w:t>
            </w:r>
          </w:p>
        </w:tc>
        <w:tc>
          <w:tcPr>
            <w:tcW w:w="1600" w:type="dxa"/>
          </w:tcPr>
          <w:p w14:paraId="064EE3E5" w14:textId="77777777" w:rsidR="00230C0F" w:rsidRPr="008972F7" w:rsidRDefault="00230C0F">
            <w:pPr>
              <w:rPr>
                <w:rFonts w:ascii="Arial Narrow" w:hAnsi="Arial Narrow"/>
                <w:szCs w:val="24"/>
              </w:rPr>
            </w:pPr>
            <w:r w:rsidRPr="008972F7">
              <w:rPr>
                <w:rFonts w:ascii="Arial Narrow" w:hAnsi="Arial Narrow"/>
                <w:szCs w:val="24"/>
              </w:rPr>
              <w:t>Brays Mead</w:t>
            </w:r>
          </w:p>
        </w:tc>
        <w:tc>
          <w:tcPr>
            <w:tcW w:w="1033" w:type="dxa"/>
          </w:tcPr>
          <w:p w14:paraId="1B898CC1"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06E9834F" w14:textId="77777777" w:rsidR="00230C0F" w:rsidRPr="008972F7" w:rsidRDefault="00230C0F">
            <w:pPr>
              <w:rPr>
                <w:rFonts w:ascii="Arial Narrow" w:hAnsi="Arial Narrow"/>
                <w:szCs w:val="24"/>
              </w:rPr>
            </w:pPr>
            <w:r w:rsidRPr="008972F7">
              <w:rPr>
                <w:rFonts w:ascii="Arial Narrow" w:hAnsi="Arial Narrow"/>
                <w:szCs w:val="24"/>
              </w:rPr>
              <w:t>Resident permit</w:t>
            </w:r>
          </w:p>
        </w:tc>
        <w:tc>
          <w:tcPr>
            <w:tcW w:w="2418" w:type="dxa"/>
          </w:tcPr>
          <w:p w14:paraId="475F3435" w14:textId="77777777" w:rsidR="00230C0F" w:rsidRPr="008972F7" w:rsidRDefault="00F069A9">
            <w:pPr>
              <w:rPr>
                <w:rFonts w:ascii="Arial Narrow" w:hAnsi="Arial Narrow"/>
                <w:szCs w:val="24"/>
              </w:rPr>
            </w:pPr>
            <w:r w:rsidRPr="008972F7">
              <w:rPr>
                <w:rFonts w:ascii="Arial Narrow" w:hAnsi="Arial Narrow"/>
                <w:szCs w:val="24"/>
              </w:rPr>
              <w:t>To secure parking for residents of Brays Mead</w:t>
            </w:r>
          </w:p>
        </w:tc>
        <w:tc>
          <w:tcPr>
            <w:tcW w:w="1417" w:type="dxa"/>
            <w:shd w:val="clear" w:color="auto" w:fill="D0CECE" w:themeFill="background2" w:themeFillShade="E6"/>
          </w:tcPr>
          <w:p w14:paraId="2A62AC2C"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6B082067" w14:textId="77777777" w:rsidTr="008972F7">
        <w:tc>
          <w:tcPr>
            <w:tcW w:w="972" w:type="dxa"/>
          </w:tcPr>
          <w:p w14:paraId="46C29CFB" w14:textId="77777777" w:rsidR="00230C0F" w:rsidRPr="008972F7" w:rsidRDefault="00230C0F">
            <w:pPr>
              <w:rPr>
                <w:rFonts w:ascii="Arial Narrow" w:hAnsi="Arial Narrow"/>
                <w:b/>
                <w:sz w:val="28"/>
                <w:szCs w:val="24"/>
              </w:rPr>
            </w:pPr>
            <w:r w:rsidRPr="008972F7">
              <w:rPr>
                <w:rFonts w:ascii="Arial Narrow" w:hAnsi="Arial Narrow"/>
                <w:b/>
                <w:sz w:val="28"/>
                <w:szCs w:val="24"/>
              </w:rPr>
              <w:t>30075</w:t>
            </w:r>
          </w:p>
        </w:tc>
        <w:tc>
          <w:tcPr>
            <w:tcW w:w="1600" w:type="dxa"/>
          </w:tcPr>
          <w:p w14:paraId="330D2F2A" w14:textId="77777777" w:rsidR="00230C0F" w:rsidRPr="008972F7" w:rsidRDefault="00230C0F">
            <w:pPr>
              <w:rPr>
                <w:rFonts w:ascii="Arial Narrow" w:hAnsi="Arial Narrow"/>
                <w:szCs w:val="24"/>
              </w:rPr>
            </w:pPr>
            <w:proofErr w:type="spellStart"/>
            <w:r w:rsidRPr="008972F7">
              <w:rPr>
                <w:rFonts w:ascii="Arial Narrow" w:hAnsi="Arial Narrow"/>
                <w:szCs w:val="24"/>
              </w:rPr>
              <w:t>Feryngs</w:t>
            </w:r>
            <w:proofErr w:type="spellEnd"/>
            <w:r w:rsidRPr="008972F7">
              <w:rPr>
                <w:rFonts w:ascii="Arial Narrow" w:hAnsi="Arial Narrow"/>
                <w:szCs w:val="24"/>
              </w:rPr>
              <w:t xml:space="preserve"> Close</w:t>
            </w:r>
          </w:p>
        </w:tc>
        <w:tc>
          <w:tcPr>
            <w:tcW w:w="1033" w:type="dxa"/>
          </w:tcPr>
          <w:p w14:paraId="1BD719E7"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26097CE0" w14:textId="77777777" w:rsidR="00230C0F" w:rsidRPr="008972F7" w:rsidRDefault="00230C0F">
            <w:pPr>
              <w:rPr>
                <w:rFonts w:ascii="Arial Narrow" w:hAnsi="Arial Narrow"/>
                <w:szCs w:val="24"/>
              </w:rPr>
            </w:pPr>
            <w:r w:rsidRPr="008972F7">
              <w:rPr>
                <w:rFonts w:ascii="Arial Narrow" w:hAnsi="Arial Narrow"/>
                <w:szCs w:val="24"/>
              </w:rPr>
              <w:t>Waiting restriction/s</w:t>
            </w:r>
          </w:p>
        </w:tc>
        <w:tc>
          <w:tcPr>
            <w:tcW w:w="2418" w:type="dxa"/>
          </w:tcPr>
          <w:p w14:paraId="55085B91" w14:textId="77777777" w:rsidR="00230C0F" w:rsidRPr="008972F7" w:rsidRDefault="00F069A9">
            <w:pPr>
              <w:rPr>
                <w:rFonts w:ascii="Arial Narrow" w:hAnsi="Arial Narrow"/>
                <w:szCs w:val="24"/>
              </w:rPr>
            </w:pPr>
            <w:r w:rsidRPr="008972F7">
              <w:rPr>
                <w:rFonts w:ascii="Arial Narrow" w:hAnsi="Arial Narrow"/>
                <w:szCs w:val="24"/>
              </w:rPr>
              <w:t>School parking issues</w:t>
            </w:r>
          </w:p>
        </w:tc>
        <w:tc>
          <w:tcPr>
            <w:tcW w:w="1417" w:type="dxa"/>
            <w:shd w:val="clear" w:color="auto" w:fill="D0CECE" w:themeFill="background2" w:themeFillShade="E6"/>
          </w:tcPr>
          <w:p w14:paraId="3CAD9A60" w14:textId="77777777" w:rsidR="00230C0F"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230C0F" w14:paraId="088123E8" w14:textId="77777777" w:rsidTr="008972F7">
        <w:tc>
          <w:tcPr>
            <w:tcW w:w="972" w:type="dxa"/>
          </w:tcPr>
          <w:p w14:paraId="31CFECDB" w14:textId="77777777" w:rsidR="00230C0F" w:rsidRPr="008972F7" w:rsidRDefault="00FA6263">
            <w:pPr>
              <w:rPr>
                <w:rFonts w:ascii="Arial Narrow" w:hAnsi="Arial Narrow"/>
                <w:b/>
                <w:sz w:val="28"/>
                <w:szCs w:val="24"/>
              </w:rPr>
            </w:pPr>
            <w:r w:rsidRPr="008972F7">
              <w:rPr>
                <w:rFonts w:ascii="Arial Narrow" w:hAnsi="Arial Narrow"/>
                <w:b/>
                <w:sz w:val="28"/>
                <w:szCs w:val="24"/>
              </w:rPr>
              <w:t>30076</w:t>
            </w:r>
          </w:p>
        </w:tc>
        <w:tc>
          <w:tcPr>
            <w:tcW w:w="1600" w:type="dxa"/>
          </w:tcPr>
          <w:p w14:paraId="10BE5485" w14:textId="77777777" w:rsidR="00230C0F" w:rsidRPr="008972F7" w:rsidRDefault="00FA6263">
            <w:pPr>
              <w:rPr>
                <w:rFonts w:ascii="Arial Narrow" w:hAnsi="Arial Narrow"/>
                <w:szCs w:val="24"/>
              </w:rPr>
            </w:pPr>
            <w:r w:rsidRPr="008972F7">
              <w:rPr>
                <w:rFonts w:ascii="Arial Narrow" w:hAnsi="Arial Narrow"/>
                <w:szCs w:val="24"/>
              </w:rPr>
              <w:t>The Hornbeams</w:t>
            </w:r>
          </w:p>
        </w:tc>
        <w:tc>
          <w:tcPr>
            <w:tcW w:w="1033" w:type="dxa"/>
          </w:tcPr>
          <w:p w14:paraId="70BD2650" w14:textId="77777777" w:rsidR="00230C0F" w:rsidRPr="008972F7" w:rsidRDefault="00336311">
            <w:pPr>
              <w:rPr>
                <w:rFonts w:ascii="Arial Narrow" w:hAnsi="Arial Narrow"/>
                <w:szCs w:val="24"/>
              </w:rPr>
            </w:pPr>
            <w:r w:rsidRPr="008972F7">
              <w:rPr>
                <w:rFonts w:ascii="Arial Narrow" w:hAnsi="Arial Narrow"/>
                <w:szCs w:val="24"/>
              </w:rPr>
              <w:t>Harlow</w:t>
            </w:r>
          </w:p>
        </w:tc>
        <w:tc>
          <w:tcPr>
            <w:tcW w:w="1769" w:type="dxa"/>
          </w:tcPr>
          <w:p w14:paraId="2373CD84" w14:textId="77777777" w:rsidR="00230C0F" w:rsidRPr="008972F7" w:rsidRDefault="00FA6263">
            <w:pPr>
              <w:rPr>
                <w:rFonts w:ascii="Arial Narrow" w:hAnsi="Arial Narrow"/>
                <w:szCs w:val="24"/>
              </w:rPr>
            </w:pPr>
            <w:r w:rsidRPr="008972F7">
              <w:rPr>
                <w:rFonts w:ascii="Arial Narrow" w:hAnsi="Arial Narrow"/>
                <w:szCs w:val="24"/>
              </w:rPr>
              <w:t>Resident permit</w:t>
            </w:r>
          </w:p>
        </w:tc>
        <w:tc>
          <w:tcPr>
            <w:tcW w:w="2418" w:type="dxa"/>
          </w:tcPr>
          <w:p w14:paraId="2C9FFD92" w14:textId="77777777" w:rsidR="00230C0F" w:rsidRPr="008972F7" w:rsidRDefault="008F59B1">
            <w:pPr>
              <w:rPr>
                <w:rFonts w:ascii="Arial Narrow" w:hAnsi="Arial Narrow"/>
                <w:szCs w:val="24"/>
              </w:rPr>
            </w:pPr>
            <w:r w:rsidRPr="008972F7">
              <w:rPr>
                <w:rFonts w:ascii="Arial Narrow" w:hAnsi="Arial Narrow"/>
                <w:szCs w:val="24"/>
              </w:rPr>
              <w:t>Extend resident permit area</w:t>
            </w:r>
          </w:p>
        </w:tc>
        <w:tc>
          <w:tcPr>
            <w:tcW w:w="1417" w:type="dxa"/>
          </w:tcPr>
          <w:p w14:paraId="10CFA1DC" w14:textId="77777777" w:rsidR="00230C0F" w:rsidRPr="008972F7" w:rsidRDefault="008F59B1" w:rsidP="008972F7">
            <w:pPr>
              <w:jc w:val="center"/>
              <w:rPr>
                <w:rFonts w:ascii="Arial Narrow" w:hAnsi="Arial Narrow"/>
                <w:b/>
                <w:szCs w:val="24"/>
              </w:rPr>
            </w:pPr>
            <w:r w:rsidRPr="008972F7">
              <w:rPr>
                <w:rFonts w:ascii="Arial Narrow" w:hAnsi="Arial Narrow"/>
                <w:b/>
                <w:szCs w:val="24"/>
              </w:rPr>
              <w:t>Accept</w:t>
            </w:r>
          </w:p>
        </w:tc>
      </w:tr>
      <w:tr w:rsidR="00FA6263" w14:paraId="59537076" w14:textId="77777777" w:rsidTr="008972F7">
        <w:tc>
          <w:tcPr>
            <w:tcW w:w="972" w:type="dxa"/>
          </w:tcPr>
          <w:p w14:paraId="5D4B2A7C" w14:textId="77777777" w:rsidR="00FA6263" w:rsidRPr="008972F7" w:rsidRDefault="00FA6263">
            <w:pPr>
              <w:rPr>
                <w:rFonts w:ascii="Arial Narrow" w:hAnsi="Arial Narrow"/>
                <w:b/>
                <w:sz w:val="28"/>
                <w:szCs w:val="24"/>
              </w:rPr>
            </w:pPr>
            <w:r w:rsidRPr="008972F7">
              <w:rPr>
                <w:rFonts w:ascii="Arial Narrow" w:hAnsi="Arial Narrow"/>
                <w:b/>
                <w:sz w:val="28"/>
                <w:szCs w:val="24"/>
              </w:rPr>
              <w:t>30077</w:t>
            </w:r>
          </w:p>
        </w:tc>
        <w:tc>
          <w:tcPr>
            <w:tcW w:w="1600" w:type="dxa"/>
          </w:tcPr>
          <w:p w14:paraId="27A9C186" w14:textId="77777777" w:rsidR="00FA6263" w:rsidRPr="008972F7" w:rsidRDefault="00FA6263">
            <w:pPr>
              <w:rPr>
                <w:rFonts w:ascii="Arial Narrow" w:hAnsi="Arial Narrow"/>
                <w:szCs w:val="24"/>
              </w:rPr>
            </w:pPr>
            <w:r w:rsidRPr="008972F7">
              <w:rPr>
                <w:rFonts w:ascii="Arial Narrow" w:hAnsi="Arial Narrow"/>
                <w:szCs w:val="24"/>
              </w:rPr>
              <w:t>The Chase</w:t>
            </w:r>
          </w:p>
        </w:tc>
        <w:tc>
          <w:tcPr>
            <w:tcW w:w="1033" w:type="dxa"/>
          </w:tcPr>
          <w:p w14:paraId="3671E96D" w14:textId="77777777" w:rsidR="00FA6263" w:rsidRPr="008972F7" w:rsidRDefault="00336311">
            <w:pPr>
              <w:rPr>
                <w:rFonts w:ascii="Arial Narrow" w:hAnsi="Arial Narrow"/>
                <w:szCs w:val="24"/>
              </w:rPr>
            </w:pPr>
            <w:r w:rsidRPr="008972F7">
              <w:rPr>
                <w:rFonts w:ascii="Arial Narrow" w:hAnsi="Arial Narrow"/>
                <w:szCs w:val="24"/>
              </w:rPr>
              <w:t>Harlow</w:t>
            </w:r>
          </w:p>
        </w:tc>
        <w:tc>
          <w:tcPr>
            <w:tcW w:w="1769" w:type="dxa"/>
          </w:tcPr>
          <w:p w14:paraId="4B14D9D5" w14:textId="77777777" w:rsidR="00FA6263" w:rsidRPr="008972F7" w:rsidRDefault="00FA6263">
            <w:pPr>
              <w:rPr>
                <w:rFonts w:ascii="Arial Narrow" w:hAnsi="Arial Narrow"/>
                <w:szCs w:val="24"/>
              </w:rPr>
            </w:pPr>
            <w:r w:rsidRPr="008972F7">
              <w:rPr>
                <w:rFonts w:ascii="Arial Narrow" w:hAnsi="Arial Narrow"/>
                <w:szCs w:val="24"/>
              </w:rPr>
              <w:t>Waiting restriction/s</w:t>
            </w:r>
          </w:p>
        </w:tc>
        <w:tc>
          <w:tcPr>
            <w:tcW w:w="2418" w:type="dxa"/>
          </w:tcPr>
          <w:p w14:paraId="79F5950B" w14:textId="77777777" w:rsidR="00FA6263" w:rsidRPr="008972F7" w:rsidRDefault="00FA6263">
            <w:pPr>
              <w:rPr>
                <w:rFonts w:ascii="Arial Narrow" w:hAnsi="Arial Narrow"/>
                <w:szCs w:val="24"/>
              </w:rPr>
            </w:pPr>
            <w:r w:rsidRPr="008972F7">
              <w:rPr>
                <w:rFonts w:ascii="Arial Narrow" w:hAnsi="Arial Narrow"/>
                <w:szCs w:val="24"/>
              </w:rPr>
              <w:t>For a bus route</w:t>
            </w:r>
          </w:p>
        </w:tc>
        <w:tc>
          <w:tcPr>
            <w:tcW w:w="1417" w:type="dxa"/>
          </w:tcPr>
          <w:p w14:paraId="5D63D0F0" w14:textId="77777777" w:rsidR="00FA6263" w:rsidRPr="008972F7" w:rsidRDefault="00C1750C" w:rsidP="008972F7">
            <w:pPr>
              <w:jc w:val="center"/>
              <w:rPr>
                <w:rFonts w:ascii="Arial Narrow" w:hAnsi="Arial Narrow"/>
                <w:b/>
                <w:szCs w:val="24"/>
              </w:rPr>
            </w:pPr>
            <w:r w:rsidRPr="008972F7">
              <w:rPr>
                <w:rFonts w:ascii="Arial Narrow" w:hAnsi="Arial Narrow"/>
                <w:b/>
                <w:szCs w:val="24"/>
              </w:rPr>
              <w:t>Accept</w:t>
            </w:r>
          </w:p>
        </w:tc>
      </w:tr>
      <w:tr w:rsidR="00FA6263" w14:paraId="78764981" w14:textId="77777777" w:rsidTr="008972F7">
        <w:tc>
          <w:tcPr>
            <w:tcW w:w="972" w:type="dxa"/>
          </w:tcPr>
          <w:p w14:paraId="710E4092" w14:textId="77777777" w:rsidR="00FA6263" w:rsidRPr="008972F7" w:rsidRDefault="00FA6263">
            <w:pPr>
              <w:rPr>
                <w:rFonts w:ascii="Arial Narrow" w:hAnsi="Arial Narrow"/>
                <w:b/>
                <w:sz w:val="28"/>
                <w:szCs w:val="24"/>
              </w:rPr>
            </w:pPr>
            <w:r w:rsidRPr="008972F7">
              <w:rPr>
                <w:rFonts w:ascii="Arial Narrow" w:hAnsi="Arial Narrow"/>
                <w:b/>
                <w:sz w:val="28"/>
                <w:szCs w:val="24"/>
              </w:rPr>
              <w:t>30078</w:t>
            </w:r>
          </w:p>
        </w:tc>
        <w:tc>
          <w:tcPr>
            <w:tcW w:w="1600" w:type="dxa"/>
          </w:tcPr>
          <w:p w14:paraId="4AD01BD9" w14:textId="77777777" w:rsidR="00FA6263" w:rsidRPr="008972F7" w:rsidRDefault="00FA6263">
            <w:pPr>
              <w:rPr>
                <w:rFonts w:ascii="Arial Narrow" w:hAnsi="Arial Narrow"/>
                <w:szCs w:val="24"/>
              </w:rPr>
            </w:pPr>
            <w:proofErr w:type="spellStart"/>
            <w:r w:rsidRPr="008972F7">
              <w:rPr>
                <w:rFonts w:ascii="Arial Narrow" w:hAnsi="Arial Narrow"/>
                <w:szCs w:val="24"/>
              </w:rPr>
              <w:t>Northbrooks</w:t>
            </w:r>
            <w:proofErr w:type="spellEnd"/>
          </w:p>
        </w:tc>
        <w:tc>
          <w:tcPr>
            <w:tcW w:w="1033" w:type="dxa"/>
          </w:tcPr>
          <w:p w14:paraId="2CC92295" w14:textId="77777777" w:rsidR="00FA6263" w:rsidRPr="008972F7" w:rsidRDefault="00336311">
            <w:pPr>
              <w:rPr>
                <w:rFonts w:ascii="Arial Narrow" w:hAnsi="Arial Narrow"/>
                <w:szCs w:val="24"/>
              </w:rPr>
            </w:pPr>
            <w:r w:rsidRPr="008972F7">
              <w:rPr>
                <w:rFonts w:ascii="Arial Narrow" w:hAnsi="Arial Narrow"/>
                <w:szCs w:val="24"/>
              </w:rPr>
              <w:t>Harlow</w:t>
            </w:r>
          </w:p>
        </w:tc>
        <w:tc>
          <w:tcPr>
            <w:tcW w:w="1769" w:type="dxa"/>
          </w:tcPr>
          <w:p w14:paraId="3B40844C" w14:textId="77777777" w:rsidR="00FA6263" w:rsidRPr="008972F7" w:rsidRDefault="00FA6263">
            <w:pPr>
              <w:rPr>
                <w:rFonts w:ascii="Arial Narrow" w:hAnsi="Arial Narrow"/>
                <w:szCs w:val="24"/>
              </w:rPr>
            </w:pPr>
            <w:r w:rsidRPr="008972F7">
              <w:rPr>
                <w:rFonts w:ascii="Arial Narrow" w:hAnsi="Arial Narrow"/>
                <w:szCs w:val="24"/>
              </w:rPr>
              <w:t>Loading restriction/s</w:t>
            </w:r>
          </w:p>
        </w:tc>
        <w:tc>
          <w:tcPr>
            <w:tcW w:w="2418" w:type="dxa"/>
          </w:tcPr>
          <w:p w14:paraId="35202D1B" w14:textId="77777777" w:rsidR="00FA6263" w:rsidRPr="008972F7" w:rsidRDefault="00F069A9">
            <w:pPr>
              <w:rPr>
                <w:rFonts w:ascii="Arial Narrow" w:hAnsi="Arial Narrow"/>
                <w:szCs w:val="24"/>
              </w:rPr>
            </w:pPr>
            <w:r w:rsidRPr="008972F7">
              <w:rPr>
                <w:rFonts w:ascii="Arial Narrow" w:hAnsi="Arial Narrow"/>
                <w:szCs w:val="24"/>
              </w:rPr>
              <w:t>To prevent pavement parking and parking in a turning point</w:t>
            </w:r>
          </w:p>
        </w:tc>
        <w:tc>
          <w:tcPr>
            <w:tcW w:w="1417" w:type="dxa"/>
            <w:shd w:val="clear" w:color="auto" w:fill="D0CECE" w:themeFill="background2" w:themeFillShade="E6"/>
          </w:tcPr>
          <w:p w14:paraId="2E6F21F4" w14:textId="77777777" w:rsidR="00FA6263"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FA6263" w14:paraId="0504CB71" w14:textId="77777777" w:rsidTr="008972F7">
        <w:tc>
          <w:tcPr>
            <w:tcW w:w="972" w:type="dxa"/>
          </w:tcPr>
          <w:p w14:paraId="6CEEDF15" w14:textId="77777777" w:rsidR="00FA6263" w:rsidRPr="008972F7" w:rsidRDefault="00FA6263">
            <w:pPr>
              <w:rPr>
                <w:rFonts w:ascii="Arial Narrow" w:hAnsi="Arial Narrow"/>
                <w:b/>
                <w:sz w:val="28"/>
                <w:szCs w:val="24"/>
              </w:rPr>
            </w:pPr>
            <w:r w:rsidRPr="008972F7">
              <w:rPr>
                <w:rFonts w:ascii="Arial Narrow" w:hAnsi="Arial Narrow"/>
                <w:b/>
                <w:sz w:val="28"/>
                <w:szCs w:val="24"/>
              </w:rPr>
              <w:t>30079</w:t>
            </w:r>
          </w:p>
        </w:tc>
        <w:tc>
          <w:tcPr>
            <w:tcW w:w="1600" w:type="dxa"/>
          </w:tcPr>
          <w:p w14:paraId="22F12756" w14:textId="77777777" w:rsidR="00FA6263" w:rsidRPr="008972F7" w:rsidRDefault="00FA6263">
            <w:pPr>
              <w:rPr>
                <w:rFonts w:ascii="Arial Narrow" w:hAnsi="Arial Narrow"/>
                <w:szCs w:val="24"/>
              </w:rPr>
            </w:pPr>
            <w:proofErr w:type="spellStart"/>
            <w:r w:rsidRPr="008972F7">
              <w:rPr>
                <w:rFonts w:ascii="Arial Narrow" w:hAnsi="Arial Narrow"/>
                <w:szCs w:val="24"/>
              </w:rPr>
              <w:t>Templefields</w:t>
            </w:r>
            <w:proofErr w:type="spellEnd"/>
          </w:p>
        </w:tc>
        <w:tc>
          <w:tcPr>
            <w:tcW w:w="1033" w:type="dxa"/>
          </w:tcPr>
          <w:p w14:paraId="187EC7B7" w14:textId="77777777" w:rsidR="00FA6263" w:rsidRPr="008972F7" w:rsidRDefault="00336311">
            <w:pPr>
              <w:rPr>
                <w:rFonts w:ascii="Arial Narrow" w:hAnsi="Arial Narrow"/>
                <w:szCs w:val="24"/>
              </w:rPr>
            </w:pPr>
            <w:r w:rsidRPr="008972F7">
              <w:rPr>
                <w:rFonts w:ascii="Arial Narrow" w:hAnsi="Arial Narrow"/>
                <w:szCs w:val="24"/>
              </w:rPr>
              <w:t>Harlow</w:t>
            </w:r>
          </w:p>
        </w:tc>
        <w:tc>
          <w:tcPr>
            <w:tcW w:w="1769" w:type="dxa"/>
          </w:tcPr>
          <w:p w14:paraId="52C0772B" w14:textId="77777777" w:rsidR="00FA6263" w:rsidRPr="008972F7" w:rsidRDefault="00FA6263">
            <w:pPr>
              <w:rPr>
                <w:rFonts w:ascii="Arial Narrow" w:hAnsi="Arial Narrow"/>
                <w:szCs w:val="24"/>
              </w:rPr>
            </w:pPr>
            <w:r w:rsidRPr="008972F7">
              <w:rPr>
                <w:rFonts w:ascii="Arial Narrow" w:hAnsi="Arial Narrow"/>
                <w:szCs w:val="24"/>
              </w:rPr>
              <w:t>Waiting restriction/s</w:t>
            </w:r>
          </w:p>
        </w:tc>
        <w:tc>
          <w:tcPr>
            <w:tcW w:w="2418" w:type="dxa"/>
          </w:tcPr>
          <w:p w14:paraId="3CA89599" w14:textId="77777777" w:rsidR="00FA6263" w:rsidRPr="008972F7" w:rsidRDefault="00F069A9">
            <w:pPr>
              <w:rPr>
                <w:rFonts w:ascii="Arial Narrow" w:hAnsi="Arial Narrow"/>
                <w:szCs w:val="24"/>
              </w:rPr>
            </w:pPr>
            <w:r w:rsidRPr="008972F7">
              <w:rPr>
                <w:rFonts w:ascii="Arial Narrow" w:hAnsi="Arial Narrow"/>
                <w:szCs w:val="24"/>
              </w:rPr>
              <w:t>Remove waiting restriction to allow more parking</w:t>
            </w:r>
          </w:p>
        </w:tc>
        <w:tc>
          <w:tcPr>
            <w:tcW w:w="1417" w:type="dxa"/>
            <w:shd w:val="clear" w:color="auto" w:fill="D0CECE" w:themeFill="background2" w:themeFillShade="E6"/>
          </w:tcPr>
          <w:p w14:paraId="2A7FD46B" w14:textId="77777777" w:rsidR="00FA6263" w:rsidRPr="008972F7" w:rsidRDefault="008F59B1" w:rsidP="008972F7">
            <w:pPr>
              <w:jc w:val="center"/>
              <w:rPr>
                <w:rFonts w:ascii="Arial Narrow" w:hAnsi="Arial Narrow"/>
                <w:b/>
                <w:szCs w:val="24"/>
              </w:rPr>
            </w:pPr>
            <w:r w:rsidRPr="008972F7">
              <w:rPr>
                <w:rFonts w:ascii="Arial Narrow" w:hAnsi="Arial Narrow"/>
                <w:b/>
                <w:szCs w:val="24"/>
              </w:rPr>
              <w:t>Defer</w:t>
            </w:r>
          </w:p>
        </w:tc>
      </w:tr>
      <w:tr w:rsidR="00FA6263" w14:paraId="0D3F6454" w14:textId="77777777" w:rsidTr="008972F7">
        <w:tc>
          <w:tcPr>
            <w:tcW w:w="972" w:type="dxa"/>
          </w:tcPr>
          <w:p w14:paraId="23FD54DE" w14:textId="77777777" w:rsidR="00FA6263" w:rsidRPr="008972F7" w:rsidRDefault="00FA6263">
            <w:pPr>
              <w:rPr>
                <w:rFonts w:ascii="Arial Narrow" w:hAnsi="Arial Narrow"/>
                <w:b/>
                <w:sz w:val="28"/>
                <w:szCs w:val="24"/>
              </w:rPr>
            </w:pPr>
            <w:r w:rsidRPr="008972F7">
              <w:rPr>
                <w:rFonts w:ascii="Arial Narrow" w:hAnsi="Arial Narrow"/>
                <w:b/>
                <w:sz w:val="28"/>
                <w:szCs w:val="24"/>
              </w:rPr>
              <w:t>30080</w:t>
            </w:r>
          </w:p>
        </w:tc>
        <w:tc>
          <w:tcPr>
            <w:tcW w:w="1600" w:type="dxa"/>
          </w:tcPr>
          <w:p w14:paraId="48AD7F92" w14:textId="77777777" w:rsidR="00FA6263" w:rsidRPr="008972F7" w:rsidRDefault="00FA6263">
            <w:pPr>
              <w:rPr>
                <w:rFonts w:ascii="Arial Narrow" w:hAnsi="Arial Narrow"/>
                <w:szCs w:val="24"/>
              </w:rPr>
            </w:pPr>
            <w:r w:rsidRPr="008972F7">
              <w:rPr>
                <w:rFonts w:ascii="Arial Narrow" w:hAnsi="Arial Narrow"/>
                <w:szCs w:val="24"/>
              </w:rPr>
              <w:t>Greenhills</w:t>
            </w:r>
          </w:p>
        </w:tc>
        <w:tc>
          <w:tcPr>
            <w:tcW w:w="1033" w:type="dxa"/>
          </w:tcPr>
          <w:p w14:paraId="4303E359" w14:textId="77777777" w:rsidR="00FA6263" w:rsidRPr="008972F7" w:rsidRDefault="00336311">
            <w:pPr>
              <w:rPr>
                <w:rFonts w:ascii="Arial Narrow" w:hAnsi="Arial Narrow"/>
                <w:szCs w:val="24"/>
              </w:rPr>
            </w:pPr>
            <w:r w:rsidRPr="008972F7">
              <w:rPr>
                <w:rFonts w:ascii="Arial Narrow" w:hAnsi="Arial Narrow"/>
                <w:szCs w:val="24"/>
              </w:rPr>
              <w:t>Harlow</w:t>
            </w:r>
          </w:p>
        </w:tc>
        <w:tc>
          <w:tcPr>
            <w:tcW w:w="1769" w:type="dxa"/>
          </w:tcPr>
          <w:p w14:paraId="0735A8F9" w14:textId="77777777" w:rsidR="00FA6263" w:rsidRPr="008972F7" w:rsidRDefault="00FA6263">
            <w:pPr>
              <w:rPr>
                <w:rFonts w:ascii="Arial Narrow" w:hAnsi="Arial Narrow"/>
                <w:szCs w:val="24"/>
              </w:rPr>
            </w:pPr>
            <w:r w:rsidRPr="008972F7">
              <w:rPr>
                <w:rFonts w:ascii="Arial Narrow" w:hAnsi="Arial Narrow"/>
                <w:szCs w:val="24"/>
              </w:rPr>
              <w:t>Resident permit</w:t>
            </w:r>
          </w:p>
        </w:tc>
        <w:tc>
          <w:tcPr>
            <w:tcW w:w="2418" w:type="dxa"/>
          </w:tcPr>
          <w:p w14:paraId="30A0118E" w14:textId="77777777" w:rsidR="00FA6263" w:rsidRPr="008972F7" w:rsidRDefault="00F069A9">
            <w:pPr>
              <w:rPr>
                <w:rFonts w:ascii="Arial Narrow" w:hAnsi="Arial Narrow"/>
                <w:szCs w:val="24"/>
              </w:rPr>
            </w:pPr>
            <w:r w:rsidRPr="008972F7">
              <w:rPr>
                <w:rFonts w:ascii="Arial Narrow" w:hAnsi="Arial Narrow"/>
                <w:szCs w:val="24"/>
              </w:rPr>
              <w:t>Permit scheme request</w:t>
            </w:r>
          </w:p>
        </w:tc>
        <w:tc>
          <w:tcPr>
            <w:tcW w:w="1417" w:type="dxa"/>
          </w:tcPr>
          <w:p w14:paraId="07CE37CD" w14:textId="77777777" w:rsidR="00FA6263" w:rsidRPr="008972F7" w:rsidRDefault="00C1750C" w:rsidP="008972F7">
            <w:pPr>
              <w:jc w:val="center"/>
              <w:rPr>
                <w:rFonts w:ascii="Arial Narrow" w:hAnsi="Arial Narrow"/>
                <w:b/>
                <w:szCs w:val="24"/>
              </w:rPr>
            </w:pPr>
            <w:r w:rsidRPr="008972F7">
              <w:rPr>
                <w:rFonts w:ascii="Arial Narrow" w:hAnsi="Arial Narrow"/>
                <w:b/>
                <w:szCs w:val="24"/>
              </w:rPr>
              <w:t>Accept</w:t>
            </w:r>
          </w:p>
        </w:tc>
      </w:tr>
    </w:tbl>
    <w:p w14:paraId="53F8AE7A" w14:textId="77777777" w:rsidR="00230C0F" w:rsidRDefault="00230C0F"/>
    <w:sectPr w:rsidR="00230C0F" w:rsidSect="008972F7">
      <w:pgSz w:w="11906" w:h="16838"/>
      <w:pgMar w:top="709"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4092" w14:textId="77777777" w:rsidR="008972F7" w:rsidRDefault="008972F7" w:rsidP="008972F7">
      <w:pPr>
        <w:spacing w:after="0" w:line="240" w:lineRule="auto"/>
      </w:pPr>
      <w:r>
        <w:separator/>
      </w:r>
    </w:p>
  </w:endnote>
  <w:endnote w:type="continuationSeparator" w:id="0">
    <w:p w14:paraId="2494E011" w14:textId="77777777" w:rsidR="008972F7" w:rsidRDefault="008972F7" w:rsidP="0089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4E7F" w14:textId="77777777" w:rsidR="008972F7" w:rsidRDefault="008972F7" w:rsidP="008972F7">
      <w:pPr>
        <w:spacing w:after="0" w:line="240" w:lineRule="auto"/>
      </w:pPr>
      <w:r>
        <w:separator/>
      </w:r>
    </w:p>
  </w:footnote>
  <w:footnote w:type="continuationSeparator" w:id="0">
    <w:p w14:paraId="2B65AE2C" w14:textId="77777777" w:rsidR="008972F7" w:rsidRDefault="008972F7" w:rsidP="00897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0F"/>
    <w:rsid w:val="00230C0F"/>
    <w:rsid w:val="0029609E"/>
    <w:rsid w:val="00336311"/>
    <w:rsid w:val="003D1A7C"/>
    <w:rsid w:val="00892496"/>
    <w:rsid w:val="008972F7"/>
    <w:rsid w:val="008F59B1"/>
    <w:rsid w:val="00995D07"/>
    <w:rsid w:val="00C1750C"/>
    <w:rsid w:val="00F069A9"/>
    <w:rsid w:val="00FA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0ABF"/>
  <w15:chartTrackingRefBased/>
  <w15:docId w15:val="{F9A6F199-E223-43D6-A4A9-5AF2C12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2F7"/>
  </w:style>
  <w:style w:type="paragraph" w:styleId="Footer">
    <w:name w:val="footer"/>
    <w:basedOn w:val="Normal"/>
    <w:link w:val="FooterChar"/>
    <w:uiPriority w:val="99"/>
    <w:unhideWhenUsed/>
    <w:rsid w:val="00897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Colchester Borough Council</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Degville</dc:creator>
  <cp:keywords/>
  <dc:description/>
  <cp:lastModifiedBy>Sophie Cummins</cp:lastModifiedBy>
  <cp:revision>2</cp:revision>
  <dcterms:created xsi:type="dcterms:W3CDTF">2021-12-16T16:26:00Z</dcterms:created>
  <dcterms:modified xsi:type="dcterms:W3CDTF">2021-12-16T16:26:00Z</dcterms:modified>
</cp:coreProperties>
</file>